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C77C" w14:textId="30BFDA40" w:rsidR="009E0A16" w:rsidRPr="009F439F" w:rsidRDefault="009F439F" w:rsidP="009F439F">
      <w:pPr>
        <w:widowControl w:val="0"/>
        <w:pBdr>
          <w:top w:val="nil"/>
          <w:left w:val="nil"/>
          <w:bottom w:val="nil"/>
          <w:right w:val="nil"/>
          <w:between w:val="nil"/>
        </w:pBdr>
        <w:spacing w:line="276" w:lineRule="auto"/>
        <w:rPr>
          <w:b/>
          <w:color w:val="000000"/>
          <w:sz w:val="36"/>
          <w:szCs w:val="36"/>
        </w:rPr>
      </w:pPr>
      <w:r w:rsidRPr="009F439F">
        <w:rPr>
          <w:rFonts w:ascii="標楷體" w:eastAsia="標楷體" w:hAnsi="標楷體" w:cs="標楷體" w:hint="eastAsia"/>
          <w:color w:val="000000"/>
          <w:sz w:val="36"/>
          <w:szCs w:val="36"/>
        </w:rPr>
        <w:t>士敏</w:t>
      </w:r>
      <w:r w:rsidR="00000000" w:rsidRPr="009F439F">
        <w:rPr>
          <w:rFonts w:ascii="標楷體" w:eastAsia="標楷體" w:hAnsi="標楷體" w:cs="標楷體"/>
          <w:color w:val="000000"/>
          <w:sz w:val="36"/>
          <w:szCs w:val="36"/>
        </w:rPr>
        <w:t>國民小學學生申訴評議委員會設置及運作要點</w:t>
      </w:r>
    </w:p>
    <w:tbl>
      <w:tblPr>
        <w:tblStyle w:val="a5"/>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9"/>
        <w:gridCol w:w="4401"/>
      </w:tblGrid>
      <w:tr w:rsidR="009E0A16" w14:paraId="5AC127D2"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2630C188" w14:textId="77777777" w:rsidR="009E0A16" w:rsidRDefault="00000000">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範本規定</w:t>
            </w:r>
          </w:p>
        </w:tc>
        <w:tc>
          <w:tcPr>
            <w:tcW w:w="4401" w:type="dxa"/>
            <w:tcBorders>
              <w:top w:val="single" w:sz="4" w:space="0" w:color="000000"/>
              <w:left w:val="single" w:sz="4" w:space="0" w:color="000000"/>
              <w:bottom w:val="single" w:sz="4" w:space="0" w:color="000000"/>
              <w:right w:val="single" w:sz="4" w:space="0" w:color="000000"/>
            </w:tcBorders>
          </w:tcPr>
          <w:p w14:paraId="377D3E05" w14:textId="77777777" w:rsidR="009E0A16" w:rsidRDefault="00000000">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說明</w:t>
            </w:r>
          </w:p>
        </w:tc>
      </w:tr>
      <w:tr w:rsidR="009E0A16" w14:paraId="5BA43FFB"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3F21939B" w14:textId="77777777" w:rsidR="009E0A16" w:rsidRDefault="00000000">
            <w:pPr>
              <w:widowControl w:val="0"/>
              <w:pBdr>
                <w:top w:val="nil"/>
                <w:left w:val="nil"/>
                <w:bottom w:val="nil"/>
                <w:right w:val="nil"/>
                <w:between w:val="nil"/>
              </w:pBdr>
              <w:tabs>
                <w:tab w:val="left" w:pos="754"/>
              </w:tabs>
              <w:ind w:left="240" w:hanging="240"/>
              <w:jc w:val="both"/>
              <w:rPr>
                <w:color w:val="000000"/>
              </w:rPr>
            </w:pPr>
            <w:r>
              <w:rPr>
                <w:rFonts w:ascii="標楷體" w:eastAsia="標楷體" w:hAnsi="標楷體" w:cs="標楷體"/>
                <w:color w:val="000000"/>
              </w:rPr>
              <w:t>一、本校為執行國民教育法第四十六條及高級中等以下學校學生申訴及再申訴評議委員會組織及運作辦法規定，以處理學生申訴案件，特訂本要點。</w:t>
            </w:r>
          </w:p>
        </w:tc>
        <w:tc>
          <w:tcPr>
            <w:tcW w:w="4401" w:type="dxa"/>
            <w:tcBorders>
              <w:top w:val="single" w:sz="4" w:space="0" w:color="000000"/>
              <w:left w:val="single" w:sz="4" w:space="0" w:color="000000"/>
              <w:bottom w:val="single" w:sz="4" w:space="0" w:color="000000"/>
              <w:right w:val="single" w:sz="4" w:space="0" w:color="000000"/>
            </w:tcBorders>
          </w:tcPr>
          <w:p w14:paraId="062885DE" w14:textId="77777777" w:rsidR="009E0A16" w:rsidRDefault="00000000">
            <w:pPr>
              <w:pBdr>
                <w:top w:val="nil"/>
                <w:left w:val="nil"/>
                <w:bottom w:val="nil"/>
                <w:right w:val="nil"/>
                <w:between w:val="nil"/>
              </w:pBdr>
              <w:ind w:left="-30"/>
              <w:jc w:val="both"/>
              <w:rPr>
                <w:rFonts w:ascii="標楷體" w:eastAsia="標楷體" w:hAnsi="標楷體" w:cs="標楷體"/>
                <w:b/>
                <w:color w:val="000000"/>
              </w:rPr>
            </w:pPr>
            <w:r>
              <w:rPr>
                <w:rFonts w:ascii="標楷體" w:eastAsia="標楷體" w:hAnsi="標楷體" w:cs="標楷體"/>
                <w:color w:val="000000"/>
              </w:rPr>
              <w:t>為協助國民中學及國民小學訂定學生申訴評議委員會組織及運作要點，由教育部國民及學前教育署提供範本供學校利用。</w:t>
            </w:r>
          </w:p>
        </w:tc>
      </w:tr>
      <w:tr w:rsidR="009E0A16" w14:paraId="50A840B5"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47377213"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二、本校為處理學生申訴案件，應設學生申訴評議委員會（以下簡稱申評會）。</w:t>
            </w:r>
          </w:p>
          <w:p w14:paraId="35202057" w14:textId="6D50B1C8"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申評會置委員</w:t>
            </w:r>
            <w:r w:rsidR="009F439F">
              <w:rPr>
                <w:rFonts w:ascii="標楷體" w:eastAsia="標楷體" w:hAnsi="標楷體" w:cs="標楷體" w:hint="eastAsia"/>
                <w:color w:val="000000"/>
                <w:highlight w:val="white"/>
              </w:rPr>
              <w:t>五</w:t>
            </w:r>
            <w:r>
              <w:rPr>
                <w:rFonts w:ascii="標楷體" w:eastAsia="標楷體" w:hAnsi="標楷體" w:cs="標楷體"/>
                <w:color w:val="000000"/>
              </w:rPr>
              <w:t>人(</w:t>
            </w:r>
            <w:r>
              <w:rPr>
                <w:rFonts w:ascii="標楷體" w:eastAsia="標楷體" w:hAnsi="標楷體" w:cs="標楷體"/>
              </w:rPr>
              <w:t>五人至十五人</w:t>
            </w:r>
            <w:r>
              <w:rPr>
                <w:rFonts w:ascii="標楷體" w:eastAsia="標楷體" w:hAnsi="標楷體" w:cs="標楷體"/>
                <w:color w:val="000000"/>
              </w:rPr>
              <w:t>由各校自訂)，由校長就下列人員聘（派）兼之：</w:t>
            </w:r>
          </w:p>
          <w:p w14:paraId="2C85707D" w14:textId="7629EEE3" w:rsidR="009E0A16" w:rsidRDefault="00000000">
            <w:pPr>
              <w:widowControl w:val="0"/>
              <w:pBdr>
                <w:top w:val="nil"/>
                <w:left w:val="nil"/>
                <w:bottom w:val="nil"/>
                <w:right w:val="nil"/>
                <w:between w:val="nil"/>
              </w:pBdr>
              <w:ind w:left="720" w:hanging="480"/>
              <w:jc w:val="both"/>
              <w:rPr>
                <w:color w:val="000000"/>
              </w:rPr>
            </w:pPr>
            <w:r>
              <w:rPr>
                <w:rFonts w:ascii="標楷體" w:eastAsia="標楷體" w:hAnsi="標楷體" w:cs="標楷體"/>
                <w:color w:val="000000"/>
              </w:rPr>
              <w:t>一、家長代表</w:t>
            </w:r>
            <w:r w:rsidR="009F439F">
              <w:rPr>
                <w:rFonts w:ascii="標楷體" w:eastAsia="標楷體" w:hAnsi="標楷體" w:cs="標楷體" w:hint="eastAsia"/>
                <w:color w:val="000000"/>
                <w:highlight w:val="white"/>
              </w:rPr>
              <w:t>一</w:t>
            </w:r>
            <w:r>
              <w:rPr>
                <w:rFonts w:ascii="標楷體" w:eastAsia="標楷體" w:hAnsi="標楷體" w:cs="標楷體"/>
                <w:color w:val="000000"/>
              </w:rPr>
              <w:t>人。（不得少於委員總數五分之一）</w:t>
            </w:r>
          </w:p>
          <w:p w14:paraId="16393ECF" w14:textId="5FB78678" w:rsidR="009E0A16" w:rsidRDefault="00000000">
            <w:pPr>
              <w:widowControl w:val="0"/>
              <w:pBdr>
                <w:top w:val="nil"/>
                <w:left w:val="nil"/>
                <w:bottom w:val="nil"/>
                <w:right w:val="nil"/>
                <w:between w:val="nil"/>
              </w:pBdr>
              <w:ind w:left="720" w:hanging="480"/>
              <w:jc w:val="both"/>
              <w:rPr>
                <w:color w:val="000000"/>
              </w:rPr>
            </w:pPr>
            <w:r>
              <w:rPr>
                <w:rFonts w:ascii="標楷體" w:eastAsia="標楷體" w:hAnsi="標楷體" w:cs="標楷體"/>
                <w:color w:val="000000"/>
              </w:rPr>
              <w:t>二、學校行政人員代表</w:t>
            </w:r>
            <w:r w:rsidR="009F439F">
              <w:rPr>
                <w:rFonts w:ascii="標楷體" w:eastAsia="標楷體" w:hAnsi="標楷體" w:cs="標楷體" w:hint="eastAsia"/>
                <w:color w:val="000000"/>
                <w:highlight w:val="white"/>
              </w:rPr>
              <w:t>兩</w:t>
            </w:r>
            <w:r>
              <w:rPr>
                <w:rFonts w:ascii="標楷體" w:eastAsia="標楷體" w:hAnsi="標楷體" w:cs="標楷體"/>
                <w:color w:val="000000"/>
              </w:rPr>
              <w:t>人。</w:t>
            </w:r>
          </w:p>
          <w:p w14:paraId="2D2B450C" w14:textId="3D0D6E57" w:rsidR="009E0A16" w:rsidRDefault="00000000">
            <w:pPr>
              <w:widowControl w:val="0"/>
              <w:pBdr>
                <w:top w:val="nil"/>
                <w:left w:val="nil"/>
                <w:bottom w:val="nil"/>
                <w:right w:val="nil"/>
                <w:between w:val="nil"/>
              </w:pBdr>
              <w:ind w:left="720" w:hanging="480"/>
              <w:jc w:val="both"/>
              <w:rPr>
                <w:color w:val="000000"/>
              </w:rPr>
            </w:pPr>
            <w:r>
              <w:rPr>
                <w:rFonts w:ascii="標楷體" w:eastAsia="標楷體" w:hAnsi="標楷體" w:cs="標楷體"/>
                <w:color w:val="000000"/>
              </w:rPr>
              <w:t>三、教師代表</w:t>
            </w:r>
            <w:r w:rsidR="009F439F">
              <w:rPr>
                <w:rFonts w:ascii="標楷體" w:eastAsia="標楷體" w:hAnsi="標楷體" w:cs="標楷體" w:hint="eastAsia"/>
                <w:color w:val="000000"/>
                <w:highlight w:val="white"/>
              </w:rPr>
              <w:t>一</w:t>
            </w:r>
            <w:r>
              <w:rPr>
                <w:rFonts w:ascii="標楷體" w:eastAsia="標楷體" w:hAnsi="標楷體" w:cs="標楷體"/>
                <w:color w:val="000000"/>
              </w:rPr>
              <w:t>人。</w:t>
            </w:r>
          </w:p>
          <w:p w14:paraId="70049986" w14:textId="4A986CAF" w:rsidR="009E0A16" w:rsidRDefault="00000000">
            <w:pPr>
              <w:widowControl w:val="0"/>
              <w:pBdr>
                <w:top w:val="nil"/>
                <w:left w:val="nil"/>
                <w:bottom w:val="nil"/>
                <w:right w:val="nil"/>
                <w:between w:val="nil"/>
              </w:pBdr>
              <w:ind w:left="720" w:hanging="480"/>
              <w:jc w:val="both"/>
              <w:rPr>
                <w:color w:val="000000"/>
              </w:rPr>
            </w:pPr>
            <w:r>
              <w:rPr>
                <w:rFonts w:ascii="標楷體" w:eastAsia="標楷體" w:hAnsi="標楷體" w:cs="標楷體"/>
                <w:color w:val="000000"/>
              </w:rPr>
              <w:t>四、法律、教育、兒童及少年權利、心理或輔導專家學者</w:t>
            </w:r>
            <w:r w:rsidR="009F439F">
              <w:rPr>
                <w:rFonts w:ascii="標楷體" w:eastAsia="標楷體" w:hAnsi="標楷體" w:cs="標楷體" w:hint="eastAsia"/>
                <w:color w:val="000000"/>
                <w:highlight w:val="white"/>
              </w:rPr>
              <w:t>一</w:t>
            </w:r>
            <w:r>
              <w:rPr>
                <w:rFonts w:ascii="標楷體" w:eastAsia="標楷體" w:hAnsi="標楷體" w:cs="標楷體"/>
                <w:color w:val="000000"/>
              </w:rPr>
              <w:t>人。</w:t>
            </w:r>
            <w:proofErr w:type="gramStart"/>
            <w:r>
              <w:rPr>
                <w:rFonts w:ascii="標楷體" w:eastAsia="標楷體" w:hAnsi="標楷體" w:cs="標楷體"/>
                <w:color w:val="000000"/>
                <w:highlight w:val="white"/>
              </w:rPr>
              <w:t>（</w:t>
            </w:r>
            <w:proofErr w:type="gramEnd"/>
            <w:r>
              <w:rPr>
                <w:rFonts w:ascii="標楷體" w:eastAsia="標楷體" w:hAnsi="標楷體" w:cs="標楷體"/>
                <w:color w:val="000000"/>
                <w:highlight w:val="white"/>
              </w:rPr>
              <w:t>至少一人。）</w:t>
            </w:r>
          </w:p>
          <w:p w14:paraId="7B82A469" w14:textId="1D137F61" w:rsidR="009E0A16" w:rsidRDefault="00000000">
            <w:pPr>
              <w:widowControl w:val="0"/>
              <w:pBdr>
                <w:top w:val="nil"/>
                <w:left w:val="nil"/>
                <w:bottom w:val="nil"/>
                <w:right w:val="nil"/>
                <w:between w:val="nil"/>
              </w:pBdr>
              <w:ind w:left="720" w:hanging="480"/>
              <w:jc w:val="both"/>
              <w:rPr>
                <w:color w:val="000000"/>
              </w:rPr>
            </w:pPr>
            <w:r>
              <w:rPr>
                <w:rFonts w:ascii="標楷體" w:eastAsia="標楷體" w:hAnsi="標楷體" w:cs="標楷體"/>
                <w:color w:val="000000"/>
                <w:highlight w:val="white"/>
              </w:rPr>
              <w:t>五、學生代表</w:t>
            </w:r>
            <w:r w:rsidR="009F439F">
              <w:rPr>
                <w:rFonts w:ascii="標楷體" w:eastAsia="標楷體" w:hAnsi="標楷體" w:cs="標楷體" w:hint="eastAsia"/>
                <w:color w:val="000000"/>
                <w:highlight w:val="white"/>
              </w:rPr>
              <w:t>一</w:t>
            </w:r>
            <w:r>
              <w:rPr>
                <w:rFonts w:ascii="標楷體" w:eastAsia="標楷體" w:hAnsi="標楷體" w:cs="標楷體"/>
                <w:color w:val="000000"/>
                <w:highlight w:val="white"/>
              </w:rPr>
              <w:t>人。（學校得自行決定是否聘任學生代表）</w:t>
            </w:r>
          </w:p>
          <w:p w14:paraId="5DEA3E5D"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任</w:t>
            </w:r>
            <w:proofErr w:type="gramStart"/>
            <w:r>
              <w:rPr>
                <w:rFonts w:ascii="標楷體" w:eastAsia="標楷體" w:hAnsi="標楷體" w:cs="標楷體"/>
                <w:color w:val="000000"/>
              </w:rPr>
              <w:t>一</w:t>
            </w:r>
            <w:proofErr w:type="gramEnd"/>
            <w:r>
              <w:rPr>
                <w:rFonts w:ascii="標楷體" w:eastAsia="標楷體" w:hAnsi="標楷體" w:cs="標楷體"/>
                <w:color w:val="000000"/>
              </w:rPr>
              <w:t>性別委員人數不得少於委員總數三分之一。</w:t>
            </w:r>
          </w:p>
          <w:p w14:paraId="7E67571D"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申評會委員任期一年，委員任期內因故出缺時，</w:t>
            </w:r>
            <w:proofErr w:type="gramStart"/>
            <w:r>
              <w:rPr>
                <w:rFonts w:ascii="標楷體" w:eastAsia="標楷體" w:hAnsi="標楷體" w:cs="標楷體"/>
                <w:color w:val="000000"/>
              </w:rPr>
              <w:t>補聘委員</w:t>
            </w:r>
            <w:proofErr w:type="gramEnd"/>
            <w:r>
              <w:rPr>
                <w:rFonts w:ascii="標楷體" w:eastAsia="標楷體" w:hAnsi="標楷體" w:cs="標楷體"/>
                <w:color w:val="000000"/>
              </w:rPr>
              <w:t>之任期至原任期屆滿之日止。</w:t>
            </w:r>
          </w:p>
          <w:p w14:paraId="5D85F1DD" w14:textId="77777777"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本校學生管教懲處相關委員會(國民小學為學生獎勵管教委員會，國民中學為學生獎懲委員會)之委員，不得兼任本校申評會委員。</w:t>
            </w:r>
          </w:p>
        </w:tc>
        <w:tc>
          <w:tcPr>
            <w:tcW w:w="4401" w:type="dxa"/>
            <w:tcBorders>
              <w:top w:val="single" w:sz="4" w:space="0" w:color="000000"/>
              <w:left w:val="single" w:sz="4" w:space="0" w:color="000000"/>
              <w:bottom w:val="single" w:sz="4" w:space="0" w:color="000000"/>
              <w:right w:val="single" w:sz="4" w:space="0" w:color="000000"/>
            </w:tcBorders>
          </w:tcPr>
          <w:p w14:paraId="769C8EB6" w14:textId="77777777" w:rsidR="009E0A16" w:rsidRDefault="00000000">
            <w:pPr>
              <w:numPr>
                <w:ilvl w:val="0"/>
                <w:numId w:val="1"/>
              </w:numPr>
              <w:pBdr>
                <w:top w:val="nil"/>
                <w:left w:val="nil"/>
                <w:bottom w:val="nil"/>
                <w:right w:val="nil"/>
                <w:between w:val="nil"/>
              </w:pBdr>
              <w:jc w:val="both"/>
              <w:rPr>
                <w:color w:val="000000"/>
              </w:rPr>
            </w:pPr>
            <w:r>
              <w:rPr>
                <w:rFonts w:ascii="標楷體" w:eastAsia="標楷體" w:hAnsi="標楷體" w:cs="標楷體"/>
                <w:color w:val="000000"/>
              </w:rPr>
              <w:t>依高級中等以下學校學生申訴及再申訴評議委員會組織及運作辦法(以下簡稱本辦法)第五十三條訂定。</w:t>
            </w:r>
          </w:p>
          <w:p w14:paraId="6F1BDDBE" w14:textId="77777777" w:rsidR="009E0A16" w:rsidRDefault="0000000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委員會人數應於五人至十五人之間。</w:t>
            </w:r>
          </w:p>
          <w:p w14:paraId="1B16A528" w14:textId="77777777" w:rsidR="009E0A16" w:rsidRDefault="0000000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各項委員人數分配得予明定，或以區間</w:t>
            </w:r>
            <w:proofErr w:type="gramStart"/>
            <w:r>
              <w:rPr>
                <w:rFonts w:ascii="標楷體" w:eastAsia="標楷體" w:hAnsi="標楷體" w:cs="標楷體"/>
                <w:color w:val="000000"/>
              </w:rPr>
              <w:t>方式敘寫</w:t>
            </w:r>
            <w:proofErr w:type="gramEnd"/>
            <w:r>
              <w:rPr>
                <w:rFonts w:ascii="標楷體" w:eastAsia="標楷體" w:hAnsi="標楷體" w:cs="標楷體"/>
                <w:color w:val="000000"/>
              </w:rPr>
              <w:t>。</w:t>
            </w:r>
          </w:p>
          <w:p w14:paraId="4ECAAEFF" w14:textId="77777777" w:rsidR="009E0A16" w:rsidRDefault="0000000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依據本辦法第五十三條，學校得自行決定是否聘任學生代表，如不聘任，得將學生代表之款次全數刪除。</w:t>
            </w:r>
          </w:p>
        </w:tc>
      </w:tr>
      <w:tr w:rsidR="009E0A16" w14:paraId="3710AC28"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61C731F3" w14:textId="77777777" w:rsidR="009E0A16" w:rsidRDefault="00000000">
            <w:pPr>
              <w:widowControl w:val="0"/>
              <w:pBdr>
                <w:top w:val="nil"/>
                <w:left w:val="nil"/>
                <w:bottom w:val="nil"/>
                <w:right w:val="nil"/>
                <w:between w:val="nil"/>
              </w:pBdr>
              <w:tabs>
                <w:tab w:val="left" w:pos="754"/>
              </w:tabs>
              <w:ind w:left="240" w:hanging="240"/>
              <w:jc w:val="both"/>
              <w:rPr>
                <w:color w:val="000000"/>
              </w:rPr>
            </w:pPr>
            <w:r>
              <w:rPr>
                <w:rFonts w:ascii="標楷體" w:eastAsia="標楷體" w:hAnsi="標楷體" w:cs="標楷體"/>
                <w:color w:val="000000"/>
              </w:rPr>
              <w:t>三、本校處理特殊教育學生申訴案件時，應由本校就原設立之申評會，</w:t>
            </w:r>
            <w:proofErr w:type="gramStart"/>
            <w:r>
              <w:rPr>
                <w:rFonts w:ascii="標楷體" w:eastAsia="標楷體" w:hAnsi="標楷體" w:cs="標楷體"/>
                <w:color w:val="000000"/>
              </w:rPr>
              <w:t>增聘與特殊教育</w:t>
            </w:r>
            <w:proofErr w:type="gramEnd"/>
            <w:r>
              <w:rPr>
                <w:rFonts w:ascii="標楷體" w:eastAsia="標楷體" w:hAnsi="標楷體" w:cs="標楷體"/>
                <w:color w:val="000000"/>
              </w:rPr>
              <w:t>需求情況相關之校外特殊教育學者專家、特殊教育家長團體代表或其他特殊教育專業人員至少二人擔任委員，於評議該案件時始具委員資格，不受委員人數上限之限制；其任期不受前點第四項規定之限制。</w:t>
            </w:r>
          </w:p>
          <w:p w14:paraId="31D41B15"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依前項規定組成之申評會，為本校之特殊教育學生申訴評議委員會（以下簡稱特教學生申評會），並應有依前項增聘之委員出席，始得開會。</w:t>
            </w:r>
          </w:p>
          <w:p w14:paraId="311FCC5F"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本校應將特教學生申評會作成之學生申訴評議決定書（以下簡稱評議</w:t>
            </w:r>
            <w:r>
              <w:rPr>
                <w:rFonts w:ascii="標楷體" w:eastAsia="標楷體" w:hAnsi="標楷體" w:cs="標楷體"/>
                <w:color w:val="000000"/>
              </w:rPr>
              <w:lastRenderedPageBreak/>
              <w:t>決定書）報主管機關備查。</w:t>
            </w:r>
          </w:p>
        </w:tc>
        <w:tc>
          <w:tcPr>
            <w:tcW w:w="4401" w:type="dxa"/>
            <w:tcBorders>
              <w:top w:val="single" w:sz="4" w:space="0" w:color="000000"/>
              <w:left w:val="single" w:sz="4" w:space="0" w:color="000000"/>
              <w:bottom w:val="single" w:sz="4" w:space="0" w:color="000000"/>
              <w:right w:val="single" w:sz="4" w:space="0" w:color="000000"/>
            </w:tcBorders>
          </w:tcPr>
          <w:p w14:paraId="2BF026E3" w14:textId="77777777" w:rsidR="009E0A16" w:rsidRDefault="00000000">
            <w:pPr>
              <w:pBdr>
                <w:top w:val="nil"/>
                <w:left w:val="nil"/>
                <w:bottom w:val="nil"/>
                <w:right w:val="nil"/>
                <w:between w:val="nil"/>
              </w:pBdr>
              <w:jc w:val="both"/>
              <w:rPr>
                <w:color w:val="000000"/>
              </w:rPr>
            </w:pPr>
            <w:r>
              <w:rPr>
                <w:rFonts w:ascii="標楷體" w:eastAsia="標楷體" w:hAnsi="標楷體" w:cs="標楷體"/>
                <w:color w:val="000000"/>
              </w:rPr>
              <w:lastRenderedPageBreak/>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用本辦法第三條。</w:t>
            </w:r>
          </w:p>
        </w:tc>
      </w:tr>
      <w:tr w:rsidR="009E0A16" w14:paraId="0B3D9F06"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15A93E45" w14:textId="77777777" w:rsidR="009E0A16" w:rsidRDefault="00000000">
            <w:pPr>
              <w:widowControl w:val="0"/>
              <w:pBdr>
                <w:top w:val="nil"/>
                <w:left w:val="nil"/>
                <w:bottom w:val="nil"/>
                <w:right w:val="nil"/>
                <w:between w:val="nil"/>
              </w:pBdr>
              <w:tabs>
                <w:tab w:val="left" w:pos="754"/>
              </w:tabs>
              <w:ind w:left="240" w:hanging="240"/>
              <w:jc w:val="both"/>
              <w:rPr>
                <w:color w:val="000000"/>
              </w:rPr>
            </w:pPr>
            <w:r>
              <w:rPr>
                <w:rFonts w:ascii="標楷體" w:eastAsia="標楷體" w:hAnsi="標楷體" w:cs="標楷體"/>
                <w:color w:val="000000"/>
              </w:rPr>
              <w:t>四、學生對學校有關其個人原措施，認為違法或不當致損害其權益者，得由其法定代理人或實際照顧者（以下簡稱申訴人）代為向本校提出申訴。</w:t>
            </w:r>
          </w:p>
          <w:p w14:paraId="18C69856"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前項申訴之提起，應於收受或知悉原措施之次日起四十日內以書面為之；其</w:t>
            </w:r>
            <w:proofErr w:type="gramStart"/>
            <w:r>
              <w:rPr>
                <w:rFonts w:ascii="標楷體" w:eastAsia="標楷體" w:hAnsi="標楷體" w:cs="標楷體"/>
                <w:color w:val="000000"/>
              </w:rPr>
              <w:t>期間，</w:t>
            </w:r>
            <w:proofErr w:type="gramEnd"/>
            <w:r>
              <w:rPr>
                <w:rFonts w:ascii="標楷體" w:eastAsia="標楷體" w:hAnsi="標楷體" w:cs="標楷體"/>
                <w:color w:val="000000"/>
              </w:rPr>
              <w:t>以本校收受申訴書之日期為</w:t>
            </w:r>
            <w:proofErr w:type="gramStart"/>
            <w:r>
              <w:rPr>
                <w:rFonts w:ascii="標楷體" w:eastAsia="標楷體" w:hAnsi="標楷體" w:cs="標楷體"/>
                <w:color w:val="000000"/>
              </w:rPr>
              <w:t>準</w:t>
            </w:r>
            <w:proofErr w:type="gramEnd"/>
            <w:r>
              <w:rPr>
                <w:rFonts w:ascii="標楷體" w:eastAsia="標楷體" w:hAnsi="標楷體" w:cs="標楷體"/>
                <w:color w:val="000000"/>
              </w:rPr>
              <w:t>。</w:t>
            </w:r>
          </w:p>
          <w:p w14:paraId="15CEE8B9" w14:textId="77777777"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申訴人</w:t>
            </w:r>
            <w:proofErr w:type="gramStart"/>
            <w:r>
              <w:rPr>
                <w:rFonts w:ascii="標楷體" w:eastAsia="標楷體" w:hAnsi="標楷體" w:cs="標楷體"/>
                <w:color w:val="000000"/>
              </w:rPr>
              <w:t>誤向應受理</w:t>
            </w:r>
            <w:proofErr w:type="gramEnd"/>
            <w:r>
              <w:rPr>
                <w:rFonts w:ascii="標楷體" w:eastAsia="標楷體" w:hAnsi="標楷體" w:cs="標楷體"/>
                <w:color w:val="000000"/>
              </w:rPr>
              <w:t>之本校申評會以外之學校提起申訴者，以該學校收受之日，視為提起申訴之日。</w:t>
            </w:r>
          </w:p>
          <w:p w14:paraId="3DC2ADA4" w14:textId="77777777"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學生因本校對其依法申請之案件，於法定期間內應作為而不作為，認為損害其權益者，亦得由其法定代理人或實際照顧者代為向本校提出申訴；法令未規定應作為之期間者，其期間自學校受理申請之日起為二個月。</w:t>
            </w:r>
          </w:p>
          <w:p w14:paraId="708C3B66" w14:textId="77777777"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學生二人以上對於同一原因事實之原措施，得選定其中一人至三人之法定代理人或實際照顧者為代表人，共同提起申訴；選定代表人應於最初為申訴時，向本校提出文書證明。</w:t>
            </w:r>
          </w:p>
          <w:p w14:paraId="4ECFBB8E" w14:textId="77777777"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學生之法定代理人或實際照顧者代為提出申訴時，得選任代理人及輔佐人。</w:t>
            </w:r>
          </w:p>
        </w:tc>
        <w:tc>
          <w:tcPr>
            <w:tcW w:w="4401" w:type="dxa"/>
            <w:tcBorders>
              <w:top w:val="single" w:sz="4" w:space="0" w:color="000000"/>
              <w:left w:val="single" w:sz="4" w:space="0" w:color="000000"/>
              <w:bottom w:val="single" w:sz="4" w:space="0" w:color="000000"/>
              <w:right w:val="single" w:sz="4" w:space="0" w:color="000000"/>
            </w:tcBorders>
          </w:tcPr>
          <w:p w14:paraId="125B0809" w14:textId="77777777" w:rsidR="009E0A16" w:rsidRDefault="0000000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依據本辦法第五十五條規定訂定。</w:t>
            </w:r>
          </w:p>
          <w:p w14:paraId="495005C1" w14:textId="77777777" w:rsidR="009E0A16" w:rsidRDefault="0000000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用本辦法第五條第三項。</w:t>
            </w:r>
          </w:p>
          <w:p w14:paraId="1DF997B4" w14:textId="77777777" w:rsidR="009E0A16" w:rsidRDefault="0000000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用本辦法第四條第5項。</w:t>
            </w:r>
          </w:p>
        </w:tc>
      </w:tr>
      <w:tr w:rsidR="009E0A16" w14:paraId="5BC65758"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560A595C" w14:textId="77777777" w:rsidR="009E0A16" w:rsidRDefault="00000000">
            <w:pPr>
              <w:widowControl w:val="0"/>
              <w:pBdr>
                <w:top w:val="nil"/>
                <w:left w:val="nil"/>
                <w:bottom w:val="nil"/>
                <w:right w:val="nil"/>
                <w:between w:val="nil"/>
              </w:pBdr>
              <w:ind w:left="240" w:hanging="240"/>
              <w:jc w:val="both"/>
              <w:rPr>
                <w:rFonts w:ascii="標楷體" w:eastAsia="標楷體" w:hAnsi="標楷體" w:cs="標楷體"/>
                <w:color w:val="000000"/>
              </w:rPr>
            </w:pPr>
            <w:r>
              <w:rPr>
                <w:rFonts w:ascii="標楷體" w:eastAsia="標楷體" w:hAnsi="標楷體" w:cs="標楷體"/>
                <w:color w:val="000000"/>
              </w:rPr>
              <w:t>五、申訴應具申訴書，載明下列事項，由申訴人或代理人簽名或蓋章：</w:t>
            </w:r>
          </w:p>
          <w:p w14:paraId="6612F064" w14:textId="77777777" w:rsidR="009E0A16" w:rsidRDefault="0000000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申訴人姓名、出生年月日、身分證明文件號碼、住所或居所、電話。</w:t>
            </w:r>
          </w:p>
          <w:p w14:paraId="7F9D2196" w14:textId="77777777" w:rsidR="009E0A16" w:rsidRDefault="0000000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有代理人者，其姓名、出生年月日、身分證明文件號碼、住所或居所、電話。</w:t>
            </w:r>
          </w:p>
          <w:p w14:paraId="4A1E81F6" w14:textId="77777777" w:rsidR="009E0A16" w:rsidRDefault="0000000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檢附原措施之文書、有關之文件及證據。</w:t>
            </w:r>
          </w:p>
          <w:p w14:paraId="0F6C879F" w14:textId="77777777" w:rsidR="009E0A16" w:rsidRDefault="0000000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收受或知悉原措施之年月日、申訴之事實及理由。</w:t>
            </w:r>
          </w:p>
          <w:p w14:paraId="519B9CA7" w14:textId="77777777" w:rsidR="009E0A16" w:rsidRDefault="0000000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應具體指陳原措施之違法或不當，並應載明希望獲得之具體補救。</w:t>
            </w:r>
          </w:p>
          <w:p w14:paraId="59D58DDB" w14:textId="77777777" w:rsidR="009E0A16" w:rsidRDefault="0000000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提起申訴之年月日。</w:t>
            </w:r>
          </w:p>
          <w:p w14:paraId="70AFE691" w14:textId="77777777" w:rsidR="009E0A16" w:rsidRDefault="00000000">
            <w:pPr>
              <w:widowControl w:val="0"/>
              <w:pBdr>
                <w:top w:val="nil"/>
                <w:left w:val="nil"/>
                <w:bottom w:val="nil"/>
                <w:right w:val="nil"/>
                <w:between w:val="nil"/>
              </w:pBdr>
              <w:ind w:left="240" w:firstLine="480"/>
              <w:jc w:val="both"/>
              <w:rPr>
                <w:rFonts w:ascii="標楷體" w:eastAsia="標楷體" w:hAnsi="標楷體" w:cs="標楷體"/>
                <w:color w:val="000000"/>
              </w:rPr>
            </w:pPr>
            <w:r>
              <w:rPr>
                <w:rFonts w:ascii="標楷體" w:eastAsia="標楷體" w:hAnsi="標楷體" w:cs="標楷體"/>
                <w:color w:val="000000"/>
              </w:rPr>
              <w:t>依前點第四項規定提起申訴者，前項第三款、第四款所列事項，分別為應作為之本校、向本校提出申請之</w:t>
            </w:r>
            <w:r>
              <w:rPr>
                <w:rFonts w:ascii="標楷體" w:eastAsia="標楷體" w:hAnsi="標楷體" w:cs="標楷體"/>
                <w:color w:val="000000"/>
              </w:rPr>
              <w:lastRenderedPageBreak/>
              <w:t>年月日及法規依據，並附原申請書之影本及請本校受理申之收受證明。</w:t>
            </w:r>
          </w:p>
          <w:p w14:paraId="272D4AFA" w14:textId="77777777" w:rsidR="009E0A16" w:rsidRDefault="00000000">
            <w:pPr>
              <w:widowControl w:val="0"/>
              <w:pBdr>
                <w:top w:val="nil"/>
                <w:left w:val="nil"/>
                <w:bottom w:val="nil"/>
                <w:right w:val="nil"/>
                <w:between w:val="nil"/>
              </w:pBdr>
              <w:ind w:left="240" w:firstLine="480"/>
              <w:jc w:val="both"/>
              <w:rPr>
                <w:rFonts w:ascii="標楷體" w:eastAsia="標楷體" w:hAnsi="標楷體" w:cs="標楷體"/>
                <w:color w:val="000000"/>
              </w:rPr>
            </w:pPr>
            <w:r>
              <w:rPr>
                <w:rFonts w:ascii="標楷體" w:eastAsia="標楷體" w:hAnsi="標楷體" w:cs="標楷體"/>
                <w:color w:val="000000"/>
              </w:rPr>
              <w:t>提起申訴不合法定程式，其情形可補正者，申評會應通知申訴人於七日內補正；其補正</w:t>
            </w:r>
            <w:proofErr w:type="gramStart"/>
            <w:r>
              <w:rPr>
                <w:rFonts w:ascii="標楷體" w:eastAsia="標楷體" w:hAnsi="標楷體" w:cs="標楷體"/>
                <w:color w:val="000000"/>
              </w:rPr>
              <w:t>期間，</w:t>
            </w:r>
            <w:proofErr w:type="gramEnd"/>
            <w:r>
              <w:rPr>
                <w:rFonts w:ascii="標楷體" w:eastAsia="標楷體" w:hAnsi="標楷體" w:cs="標楷體"/>
                <w:color w:val="000000"/>
              </w:rPr>
              <w:t>應自評議期間內扣除。</w:t>
            </w:r>
          </w:p>
        </w:tc>
        <w:tc>
          <w:tcPr>
            <w:tcW w:w="4401" w:type="dxa"/>
            <w:tcBorders>
              <w:top w:val="single" w:sz="4" w:space="0" w:color="000000"/>
              <w:left w:val="single" w:sz="4" w:space="0" w:color="000000"/>
              <w:bottom w:val="single" w:sz="4" w:space="0" w:color="000000"/>
              <w:right w:val="single" w:sz="4" w:space="0" w:color="000000"/>
            </w:tcBorders>
          </w:tcPr>
          <w:p w14:paraId="0FA22DDE" w14:textId="77777777" w:rsidR="009E0A16" w:rsidRDefault="00000000">
            <w:pPr>
              <w:widowControl w:val="0"/>
              <w:pBdr>
                <w:top w:val="nil"/>
                <w:left w:val="nil"/>
                <w:bottom w:val="nil"/>
                <w:right w:val="nil"/>
                <w:between w:val="nil"/>
              </w:pBdr>
              <w:jc w:val="both"/>
              <w:rPr>
                <w:color w:val="000000"/>
              </w:rPr>
            </w:pPr>
            <w:r>
              <w:rPr>
                <w:rFonts w:ascii="標楷體" w:eastAsia="標楷體" w:hAnsi="標楷體" w:cs="標楷體"/>
                <w:color w:val="000000"/>
              </w:rPr>
              <w:lastRenderedPageBreak/>
              <w:t>依本辦法第五十九條規定，國中小學生申訴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用本辦法第六條。</w:t>
            </w:r>
          </w:p>
        </w:tc>
      </w:tr>
      <w:tr w:rsidR="009E0A16" w14:paraId="34704104"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63119F90"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六、申評會應於收受申訴書後，儘速以書面檢附申訴書影本及相關書件，通知原措施單位提出說明。</w:t>
            </w:r>
          </w:p>
          <w:p w14:paraId="362333ED"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前項書面通知達到後，原措施單位應擬具說明書連同關係文件送申評會及申訴人。但原措施單位認為申訴有理由者，本校得自行撤銷或變更原措施，並通知申評會及申訴人。</w:t>
            </w:r>
          </w:p>
        </w:tc>
        <w:tc>
          <w:tcPr>
            <w:tcW w:w="4401" w:type="dxa"/>
            <w:tcBorders>
              <w:top w:val="single" w:sz="4" w:space="0" w:color="000000"/>
              <w:left w:val="single" w:sz="4" w:space="0" w:color="000000"/>
              <w:bottom w:val="single" w:sz="4" w:space="0" w:color="000000"/>
              <w:right w:val="single" w:sz="4" w:space="0" w:color="000000"/>
            </w:tcBorders>
          </w:tcPr>
          <w:p w14:paraId="7F8BD20D"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用本辦法第七條。</w:t>
            </w:r>
          </w:p>
          <w:p w14:paraId="32063D73" w14:textId="77777777" w:rsidR="009E0A16" w:rsidRDefault="009E0A16">
            <w:pPr>
              <w:widowControl w:val="0"/>
              <w:pBdr>
                <w:top w:val="nil"/>
                <w:left w:val="nil"/>
                <w:bottom w:val="nil"/>
                <w:right w:val="nil"/>
                <w:between w:val="nil"/>
              </w:pBdr>
              <w:jc w:val="both"/>
              <w:rPr>
                <w:rFonts w:ascii="標楷體" w:eastAsia="標楷體" w:hAnsi="標楷體" w:cs="標楷體"/>
                <w:color w:val="000000"/>
              </w:rPr>
            </w:pPr>
          </w:p>
        </w:tc>
      </w:tr>
      <w:tr w:rsidR="009E0A16" w14:paraId="116E525D"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517B00EE"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七、申訴案件有下列情形之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者，應依各款規定處理：</w:t>
            </w:r>
          </w:p>
          <w:p w14:paraId="76DF996D" w14:textId="77777777" w:rsidR="009E0A16" w:rsidRDefault="00000000">
            <w:pPr>
              <w:widowControl w:val="0"/>
              <w:pBdr>
                <w:top w:val="nil"/>
                <w:left w:val="nil"/>
                <w:bottom w:val="nil"/>
                <w:right w:val="nil"/>
                <w:between w:val="nil"/>
              </w:pBdr>
              <w:tabs>
                <w:tab w:val="left" w:pos="274"/>
              </w:tabs>
              <w:ind w:left="720" w:hanging="480"/>
              <w:jc w:val="both"/>
              <w:rPr>
                <w:color w:val="000000"/>
              </w:rPr>
            </w:pPr>
            <w:r>
              <w:rPr>
                <w:rFonts w:ascii="標楷體" w:eastAsia="標楷體" w:hAnsi="標楷體" w:cs="標楷體"/>
                <w:color w:val="000000"/>
              </w:rPr>
              <w:t>一、學生因疑似涉及校園性別事件提起申訴者，依性別平等教育法第五章相關規定辦理。</w:t>
            </w:r>
          </w:p>
          <w:p w14:paraId="7B0DEB2C" w14:textId="77777777" w:rsidR="009E0A16" w:rsidRDefault="00000000">
            <w:pPr>
              <w:widowControl w:val="0"/>
              <w:pBdr>
                <w:top w:val="nil"/>
                <w:left w:val="nil"/>
                <w:bottom w:val="nil"/>
                <w:right w:val="nil"/>
                <w:between w:val="nil"/>
              </w:pBdr>
              <w:tabs>
                <w:tab w:val="left" w:pos="274"/>
              </w:tabs>
              <w:ind w:left="720" w:hanging="480"/>
              <w:jc w:val="both"/>
              <w:rPr>
                <w:color w:val="000000"/>
              </w:rPr>
            </w:pPr>
            <w:r>
              <w:rPr>
                <w:rFonts w:ascii="標楷體" w:eastAsia="標楷體" w:hAnsi="標楷體" w:cs="標楷體"/>
                <w:color w:val="000000"/>
              </w:rPr>
              <w:t>二、學生因疑似涉及校園</w:t>
            </w:r>
            <w:proofErr w:type="gramStart"/>
            <w:r>
              <w:rPr>
                <w:rFonts w:ascii="標楷體" w:eastAsia="標楷體" w:hAnsi="標楷體" w:cs="標楷體"/>
                <w:color w:val="000000"/>
              </w:rPr>
              <w:t>霸凌防</w:t>
            </w:r>
            <w:proofErr w:type="gramEnd"/>
            <w:r>
              <w:rPr>
                <w:rFonts w:ascii="標楷體" w:eastAsia="標楷體" w:hAnsi="標楷體" w:cs="標楷體"/>
                <w:color w:val="000000"/>
              </w:rPr>
              <w:t>制準則事件提起申訴者，依校園</w:t>
            </w:r>
            <w:proofErr w:type="gramStart"/>
            <w:r>
              <w:rPr>
                <w:rFonts w:ascii="標楷體" w:eastAsia="標楷體" w:hAnsi="標楷體" w:cs="標楷體"/>
                <w:color w:val="000000"/>
              </w:rPr>
              <w:t>霸凌防</w:t>
            </w:r>
            <w:proofErr w:type="gramEnd"/>
            <w:r>
              <w:rPr>
                <w:rFonts w:ascii="標楷體" w:eastAsia="標楷體" w:hAnsi="標楷體" w:cs="標楷體"/>
                <w:color w:val="000000"/>
              </w:rPr>
              <w:t>制準則規定辦理。</w:t>
            </w:r>
          </w:p>
        </w:tc>
        <w:tc>
          <w:tcPr>
            <w:tcW w:w="4401" w:type="dxa"/>
            <w:tcBorders>
              <w:top w:val="single" w:sz="4" w:space="0" w:color="000000"/>
              <w:left w:val="single" w:sz="4" w:space="0" w:color="000000"/>
              <w:bottom w:val="single" w:sz="4" w:space="0" w:color="000000"/>
              <w:right w:val="single" w:sz="4" w:space="0" w:color="000000"/>
            </w:tcBorders>
          </w:tcPr>
          <w:p w14:paraId="6003EB7F"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用本辦法第八條。</w:t>
            </w:r>
          </w:p>
        </w:tc>
      </w:tr>
      <w:tr w:rsidR="009E0A16" w14:paraId="38BE56BF"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505A6A7D"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八、申訴人向本校提起申訴，同一案件以一次為限。</w:t>
            </w:r>
          </w:p>
          <w:p w14:paraId="37B419CC"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申訴人提起申訴後，於評議決定書送達前，得撤回申訴。申訴經撤回者，申評會應終結申訴案件之評議，並以書面通知申訴人及其法定代理人。</w:t>
            </w:r>
          </w:p>
          <w:p w14:paraId="134E7F87"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申訴經撤回後，不得就同一案件再提起申訴。</w:t>
            </w:r>
          </w:p>
        </w:tc>
        <w:tc>
          <w:tcPr>
            <w:tcW w:w="4401" w:type="dxa"/>
            <w:tcBorders>
              <w:top w:val="single" w:sz="4" w:space="0" w:color="000000"/>
              <w:left w:val="single" w:sz="4" w:space="0" w:color="000000"/>
              <w:bottom w:val="single" w:sz="4" w:space="0" w:color="000000"/>
              <w:right w:val="single" w:sz="4" w:space="0" w:color="000000"/>
            </w:tcBorders>
          </w:tcPr>
          <w:p w14:paraId="457F1E68"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用本辦法第九條。</w:t>
            </w:r>
          </w:p>
        </w:tc>
      </w:tr>
      <w:tr w:rsidR="009E0A16" w14:paraId="5C4ED2BF"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7912A47E"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九、申評會委員會議，由校長召集，並於委員產生後第一次開會時，由委員互選一人擔任主席，主持會議。主席不克出席時，由委員互選一人代理之。</w:t>
            </w:r>
          </w:p>
        </w:tc>
        <w:tc>
          <w:tcPr>
            <w:tcW w:w="4401" w:type="dxa"/>
            <w:tcBorders>
              <w:top w:val="single" w:sz="4" w:space="0" w:color="000000"/>
              <w:left w:val="single" w:sz="4" w:space="0" w:color="000000"/>
              <w:bottom w:val="single" w:sz="4" w:space="0" w:color="000000"/>
              <w:right w:val="single" w:sz="4" w:space="0" w:color="000000"/>
            </w:tcBorders>
          </w:tcPr>
          <w:p w14:paraId="5B3D5E13"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用本辦法第十條。</w:t>
            </w:r>
          </w:p>
        </w:tc>
      </w:tr>
      <w:tr w:rsidR="009E0A16" w14:paraId="28B53C64"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56F7CD0A"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十、申評會委員會議，委員應親自出席，不得委託他人代理出席。</w:t>
            </w:r>
          </w:p>
          <w:p w14:paraId="7B81E8CC"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申評會之決議，應有全體委員三分之二以上出席，以出席委員過半數之同意行之。</w:t>
            </w:r>
          </w:p>
          <w:p w14:paraId="41CCD717"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委員於任期中無故缺席達二次或因故無法執行職務者，得由校長解除其委員職務，並依第二點第二項</w:t>
            </w:r>
            <w:proofErr w:type="gramStart"/>
            <w:r>
              <w:rPr>
                <w:rFonts w:ascii="標楷體" w:eastAsia="標楷體" w:hAnsi="標楷體" w:cs="標楷體"/>
                <w:color w:val="000000"/>
              </w:rPr>
              <w:t>規定補聘之</w:t>
            </w:r>
            <w:proofErr w:type="gramEnd"/>
            <w:r>
              <w:rPr>
                <w:rFonts w:ascii="標楷體" w:eastAsia="標楷體" w:hAnsi="標楷體" w:cs="標楷體"/>
                <w:color w:val="000000"/>
              </w:rPr>
              <w:t>；</w:t>
            </w:r>
            <w:proofErr w:type="gramStart"/>
            <w:r>
              <w:rPr>
                <w:rFonts w:ascii="標楷體" w:eastAsia="標楷體" w:hAnsi="標楷體" w:cs="標楷體"/>
                <w:color w:val="000000"/>
              </w:rPr>
              <w:t>補聘委員</w:t>
            </w:r>
            <w:proofErr w:type="gramEnd"/>
            <w:r>
              <w:rPr>
                <w:rFonts w:ascii="標楷體" w:eastAsia="標楷體" w:hAnsi="標楷體" w:cs="標楷體"/>
                <w:color w:val="000000"/>
              </w:rPr>
              <w:t>之任期至原任期屆滿之日止。</w:t>
            </w:r>
          </w:p>
        </w:tc>
        <w:tc>
          <w:tcPr>
            <w:tcW w:w="4401" w:type="dxa"/>
            <w:tcBorders>
              <w:top w:val="single" w:sz="4" w:space="0" w:color="000000"/>
              <w:left w:val="single" w:sz="4" w:space="0" w:color="000000"/>
              <w:bottom w:val="single" w:sz="4" w:space="0" w:color="000000"/>
              <w:right w:val="single" w:sz="4" w:space="0" w:color="000000"/>
            </w:tcBorders>
          </w:tcPr>
          <w:p w14:paraId="6A64664B"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用本辦法第十一條。</w:t>
            </w:r>
          </w:p>
        </w:tc>
      </w:tr>
      <w:tr w:rsidR="009E0A16" w14:paraId="0949136C"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4BDA8671" w14:textId="77777777" w:rsidR="009E0A16" w:rsidRDefault="00000000">
            <w:pPr>
              <w:widowControl w:val="0"/>
              <w:pBdr>
                <w:top w:val="nil"/>
                <w:left w:val="nil"/>
                <w:bottom w:val="nil"/>
                <w:right w:val="nil"/>
                <w:between w:val="nil"/>
              </w:pBdr>
              <w:tabs>
                <w:tab w:val="left" w:pos="754"/>
              </w:tabs>
              <w:ind w:left="240" w:hanging="240"/>
              <w:jc w:val="both"/>
              <w:rPr>
                <w:color w:val="000000"/>
              </w:rPr>
            </w:pPr>
            <w:r>
              <w:rPr>
                <w:rFonts w:ascii="標楷體" w:eastAsia="標楷體" w:hAnsi="標楷體" w:cs="標楷體"/>
                <w:color w:val="000000"/>
              </w:rPr>
              <w:lastRenderedPageBreak/>
              <w:t>十一、申評會處理申訴案件，應依職權調查證據，並得經決議成立調查小組調查。</w:t>
            </w:r>
          </w:p>
          <w:p w14:paraId="19648D25" w14:textId="77777777" w:rsidR="009E0A16" w:rsidRDefault="00000000">
            <w:pPr>
              <w:widowControl w:val="0"/>
              <w:pBdr>
                <w:top w:val="nil"/>
                <w:left w:val="nil"/>
                <w:bottom w:val="nil"/>
                <w:right w:val="nil"/>
                <w:between w:val="nil"/>
              </w:pBdr>
              <w:tabs>
                <w:tab w:val="left" w:pos="754"/>
                <w:tab w:val="left" w:pos="2328"/>
              </w:tabs>
              <w:ind w:left="240" w:firstLine="480"/>
              <w:jc w:val="both"/>
              <w:rPr>
                <w:color w:val="000000"/>
              </w:rPr>
            </w:pPr>
            <w:r>
              <w:rPr>
                <w:rFonts w:ascii="標楷體" w:eastAsia="標楷體" w:hAnsi="標楷體" w:cs="標楷體"/>
                <w:color w:val="000000"/>
              </w:rPr>
              <w:t>前項調查小組以三人或五人為原則；必要時，成員得一部或全部外聘。</w:t>
            </w:r>
          </w:p>
        </w:tc>
        <w:tc>
          <w:tcPr>
            <w:tcW w:w="4401" w:type="dxa"/>
            <w:tcBorders>
              <w:top w:val="single" w:sz="4" w:space="0" w:color="000000"/>
              <w:left w:val="single" w:sz="4" w:space="0" w:color="000000"/>
              <w:bottom w:val="single" w:sz="4" w:space="0" w:color="000000"/>
              <w:right w:val="single" w:sz="4" w:space="0" w:color="000000"/>
            </w:tcBorders>
          </w:tcPr>
          <w:p w14:paraId="41879417" w14:textId="77777777" w:rsidR="009E0A16" w:rsidRDefault="00000000">
            <w:pPr>
              <w:widowControl w:val="0"/>
              <w:pBdr>
                <w:top w:val="nil"/>
                <w:left w:val="nil"/>
                <w:bottom w:val="nil"/>
                <w:right w:val="nil"/>
                <w:between w:val="nil"/>
              </w:pBdr>
              <w:tabs>
                <w:tab w:val="left" w:pos="2568"/>
              </w:tabs>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用本辦法第十二條。</w:t>
            </w:r>
          </w:p>
        </w:tc>
      </w:tr>
      <w:tr w:rsidR="009E0A16" w14:paraId="17FA4589"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537ABA46"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十二、申評會或調查小組進行調查時，應依下列規定辦理：</w:t>
            </w:r>
          </w:p>
          <w:p w14:paraId="2648F76F"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一、申訴人、本校相關人員及受邀協助調查之人或單位，應配合調查並提供相關資料。</w:t>
            </w:r>
          </w:p>
          <w:p w14:paraId="5849154B"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二、衡酌申訴人與本校相關人員之權力差距；申訴人與本校相關人員有權力不對等之情形者，應避免其對質。</w:t>
            </w:r>
          </w:p>
          <w:p w14:paraId="06C2D264"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三、就學生之姓名及其他足以辨識身分之資料，應予保密。但有調查之必要或基於公共安全考量者，不在此限。</w:t>
            </w:r>
          </w:p>
          <w:p w14:paraId="7B0DE844"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四、依第一款規定通知申訴人及本校相關人員配合調查及提供資料時，應以書面為之，並記載調查目的、時間、地點及不到場所生之效果。</w:t>
            </w:r>
          </w:p>
          <w:p w14:paraId="5F9483C5" w14:textId="77777777" w:rsidR="009E0A16" w:rsidRDefault="00000000">
            <w:pPr>
              <w:widowControl w:val="0"/>
              <w:pBdr>
                <w:top w:val="nil"/>
                <w:left w:val="nil"/>
                <w:bottom w:val="nil"/>
                <w:right w:val="nil"/>
                <w:between w:val="nil"/>
              </w:pBdr>
              <w:ind w:left="720" w:hanging="480"/>
              <w:jc w:val="both"/>
              <w:rPr>
                <w:color w:val="000000"/>
              </w:rPr>
            </w:pPr>
            <w:r>
              <w:rPr>
                <w:rFonts w:ascii="標楷體" w:eastAsia="標楷體" w:hAnsi="標楷體" w:cs="標楷體"/>
                <w:color w:val="000000"/>
              </w:rPr>
              <w:t>五、申訴人無正當理由拒絕配合調查，經通知屆期仍拒絕配合調查者，申評會得不待申訴人陳述，逕行作成評議決定。</w:t>
            </w:r>
          </w:p>
          <w:p w14:paraId="5F8FFB33" w14:textId="77777777"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申評會依職權調查證據者，應於評議決定書載明。</w:t>
            </w:r>
          </w:p>
        </w:tc>
        <w:tc>
          <w:tcPr>
            <w:tcW w:w="4401" w:type="dxa"/>
            <w:tcBorders>
              <w:top w:val="single" w:sz="4" w:space="0" w:color="000000"/>
              <w:left w:val="single" w:sz="4" w:space="0" w:color="000000"/>
              <w:bottom w:val="single" w:sz="4" w:space="0" w:color="000000"/>
              <w:right w:val="single" w:sz="4" w:space="0" w:color="000000"/>
            </w:tcBorders>
          </w:tcPr>
          <w:p w14:paraId="31A4BD2D" w14:textId="77777777" w:rsidR="009E0A16" w:rsidRDefault="00000000">
            <w:pPr>
              <w:widowControl w:val="0"/>
              <w:pBdr>
                <w:top w:val="nil"/>
                <w:left w:val="nil"/>
                <w:bottom w:val="nil"/>
                <w:right w:val="nil"/>
                <w:between w:val="nil"/>
              </w:pBdr>
              <w:jc w:val="both"/>
              <w:rPr>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用本辦法第十三條。</w:t>
            </w:r>
          </w:p>
        </w:tc>
      </w:tr>
      <w:tr w:rsidR="009E0A16" w14:paraId="0AD82D60"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774A589B"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十三、申評會或調查小組之調查，不受該事件司法程序進行之影響。</w:t>
            </w:r>
          </w:p>
        </w:tc>
        <w:tc>
          <w:tcPr>
            <w:tcW w:w="4401" w:type="dxa"/>
            <w:tcBorders>
              <w:top w:val="single" w:sz="4" w:space="0" w:color="000000"/>
              <w:left w:val="single" w:sz="4" w:space="0" w:color="000000"/>
              <w:bottom w:val="single" w:sz="4" w:space="0" w:color="000000"/>
              <w:right w:val="single" w:sz="4" w:space="0" w:color="000000"/>
            </w:tcBorders>
          </w:tcPr>
          <w:p w14:paraId="7A362937" w14:textId="77777777" w:rsidR="009E0A16" w:rsidRDefault="00000000">
            <w:pPr>
              <w:widowControl w:val="0"/>
              <w:pBdr>
                <w:top w:val="nil"/>
                <w:left w:val="nil"/>
                <w:bottom w:val="nil"/>
                <w:right w:val="nil"/>
                <w:between w:val="nil"/>
              </w:pBdr>
              <w:jc w:val="both"/>
              <w:rPr>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用本辦法第十四條。</w:t>
            </w:r>
          </w:p>
        </w:tc>
      </w:tr>
      <w:tr w:rsidR="009E0A16" w14:paraId="5F0FAB74"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2251823C"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十四、調查小組應於組成後十五日內完成調查報告；必要時，得予延長，延長期間不得逾十日，並應通知申訴人。</w:t>
            </w:r>
          </w:p>
          <w:p w14:paraId="2BFE00C7" w14:textId="77777777" w:rsidR="009E0A16" w:rsidRDefault="00000000">
            <w:pPr>
              <w:widowControl w:val="0"/>
              <w:pBdr>
                <w:top w:val="nil"/>
                <w:left w:val="nil"/>
                <w:bottom w:val="nil"/>
                <w:right w:val="nil"/>
                <w:between w:val="nil"/>
              </w:pBdr>
              <w:tabs>
                <w:tab w:val="left" w:pos="754"/>
              </w:tabs>
              <w:ind w:left="240" w:firstLine="480"/>
              <w:jc w:val="both"/>
              <w:rPr>
                <w:color w:val="000000"/>
              </w:rPr>
            </w:pPr>
            <w:r>
              <w:rPr>
                <w:rFonts w:ascii="標楷體" w:eastAsia="標楷體" w:hAnsi="標楷體" w:cs="標楷體"/>
                <w:color w:val="000000"/>
              </w:rPr>
              <w:t>調查小組完成調查報告後，應提申評會審議；審議時，調查小組應依申評會通知，推派代表列席說明。</w:t>
            </w:r>
          </w:p>
        </w:tc>
        <w:tc>
          <w:tcPr>
            <w:tcW w:w="4401" w:type="dxa"/>
            <w:tcBorders>
              <w:top w:val="single" w:sz="4" w:space="0" w:color="000000"/>
              <w:left w:val="single" w:sz="4" w:space="0" w:color="000000"/>
              <w:bottom w:val="single" w:sz="4" w:space="0" w:color="000000"/>
              <w:right w:val="single" w:sz="4" w:space="0" w:color="000000"/>
            </w:tcBorders>
          </w:tcPr>
          <w:p w14:paraId="4A70A8FC" w14:textId="77777777" w:rsidR="009E0A16" w:rsidRDefault="00000000">
            <w:pPr>
              <w:widowControl w:val="0"/>
              <w:pBdr>
                <w:top w:val="nil"/>
                <w:left w:val="nil"/>
                <w:bottom w:val="nil"/>
                <w:right w:val="nil"/>
                <w:between w:val="nil"/>
              </w:pBdr>
              <w:jc w:val="both"/>
              <w:rPr>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用本辦法第十五條。</w:t>
            </w:r>
          </w:p>
        </w:tc>
      </w:tr>
      <w:tr w:rsidR="009E0A16" w14:paraId="6A6F2F1B"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77316E29"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十五、申訴人、本校校長、教師、職員、工友及其他相關人員，不得偽造、變造、湮滅或隱匿申訴事件相關之證據。</w:t>
            </w:r>
          </w:p>
        </w:tc>
        <w:tc>
          <w:tcPr>
            <w:tcW w:w="4401" w:type="dxa"/>
            <w:tcBorders>
              <w:top w:val="single" w:sz="4" w:space="0" w:color="000000"/>
              <w:left w:val="single" w:sz="4" w:space="0" w:color="000000"/>
              <w:bottom w:val="single" w:sz="4" w:space="0" w:color="000000"/>
              <w:right w:val="single" w:sz="4" w:space="0" w:color="000000"/>
            </w:tcBorders>
          </w:tcPr>
          <w:p w14:paraId="3E5BFFC0"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用本辦法第十六條。</w:t>
            </w:r>
          </w:p>
        </w:tc>
      </w:tr>
      <w:tr w:rsidR="009E0A16" w14:paraId="72A4FA27"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466F0E27"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十六、申評會委員會議，以不公開為原則。</w:t>
            </w:r>
          </w:p>
          <w:p w14:paraId="2D7EC4DD"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申評會評議時，應秉持客觀、公</w:t>
            </w:r>
            <w:r>
              <w:rPr>
                <w:rFonts w:ascii="標楷體" w:eastAsia="標楷體" w:hAnsi="標楷體" w:cs="標楷體"/>
                <w:color w:val="000000"/>
              </w:rPr>
              <w:lastRenderedPageBreak/>
              <w:t>正、專業之原則，給予申訴人及本校相關人員充分陳述意見及答辯之機會，並得通知申訴人及其法定代理人、關係人到會陳述意見。</w:t>
            </w:r>
          </w:p>
          <w:p w14:paraId="73530BD4"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申訴人請求陳述意見而有正當理由者，應予書面陳述、到會或到達其他指定處所陳述意見之機會。</w:t>
            </w:r>
          </w:p>
          <w:p w14:paraId="53F9B109"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bookmarkStart w:id="0" w:name="_gjdgxs" w:colFirst="0" w:colLast="0"/>
            <w:bookmarkEnd w:id="0"/>
            <w:r>
              <w:rPr>
                <w:rFonts w:ascii="標楷體" w:eastAsia="標楷體" w:hAnsi="標楷體" w:cs="標楷體"/>
                <w:color w:val="000000"/>
              </w:rPr>
              <w:t>前二項申訴人陳述意見前，得向本校申請閱覽、抄寫、複印或攝影調查報告或其他有關資料；涉及個人隱私，有保密之必要者，應以去識別化方式或其他適當方式，提供無保密必要之部分調查報告或其他有關資料。</w:t>
            </w:r>
          </w:p>
          <w:p w14:paraId="2D098B33"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申評會委員會議之評議決定，以無記名投票表決方式為之。</w:t>
            </w:r>
          </w:p>
          <w:p w14:paraId="622DF0B4"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申評會委員會議之與會人員及其他工作人員對於評議、表決及其他委員個別意見，應嚴守秘密；涉及學生隱私之申訴案及申訴人之基本資料，均應予以保密。</w:t>
            </w:r>
          </w:p>
        </w:tc>
        <w:tc>
          <w:tcPr>
            <w:tcW w:w="4401" w:type="dxa"/>
            <w:tcBorders>
              <w:top w:val="single" w:sz="4" w:space="0" w:color="000000"/>
              <w:left w:val="single" w:sz="4" w:space="0" w:color="000000"/>
              <w:bottom w:val="single" w:sz="4" w:space="0" w:color="000000"/>
              <w:right w:val="single" w:sz="4" w:space="0" w:color="000000"/>
            </w:tcBorders>
          </w:tcPr>
          <w:p w14:paraId="177806AE"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用本辦法第十七條。</w:t>
            </w:r>
          </w:p>
        </w:tc>
      </w:tr>
      <w:tr w:rsidR="009E0A16" w14:paraId="506541B6"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3E1DAC2B"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十七、申評會委員會議於評議前認為必要時，得推派委員三人至五人審查；委員於詳閱卷證、</w:t>
            </w:r>
            <w:proofErr w:type="gramStart"/>
            <w:r>
              <w:rPr>
                <w:rFonts w:ascii="標楷體" w:eastAsia="標楷體" w:hAnsi="標楷體" w:cs="標楷體"/>
                <w:color w:val="000000"/>
              </w:rPr>
              <w:t>研</w:t>
            </w:r>
            <w:proofErr w:type="gramEnd"/>
            <w:r>
              <w:rPr>
                <w:rFonts w:ascii="標楷體" w:eastAsia="標楷體" w:hAnsi="標楷體" w:cs="標楷體"/>
                <w:color w:val="000000"/>
              </w:rPr>
              <w:t>析事實及應行適用之法規後，向委員會議提出審查意見。</w:t>
            </w:r>
          </w:p>
        </w:tc>
        <w:tc>
          <w:tcPr>
            <w:tcW w:w="4401" w:type="dxa"/>
            <w:tcBorders>
              <w:top w:val="single" w:sz="4" w:space="0" w:color="000000"/>
              <w:left w:val="single" w:sz="4" w:space="0" w:color="000000"/>
              <w:bottom w:val="single" w:sz="4" w:space="0" w:color="000000"/>
              <w:right w:val="single" w:sz="4" w:space="0" w:color="000000"/>
            </w:tcBorders>
          </w:tcPr>
          <w:p w14:paraId="1362CD28"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用本辦法第十八條。</w:t>
            </w:r>
          </w:p>
        </w:tc>
      </w:tr>
      <w:tr w:rsidR="009E0A16" w14:paraId="3AEB2D85"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5796B636"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十八、申訴案件有下列各款情形之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者，申評會應為不受理之評議決定：</w:t>
            </w:r>
          </w:p>
          <w:p w14:paraId="4BD92051"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一、申訴書不合法定程式不能補正，或經通知限期補正而屆期未完成補正。</w:t>
            </w:r>
          </w:p>
          <w:p w14:paraId="63B99013"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二、申訴人不適格。</w:t>
            </w:r>
          </w:p>
          <w:p w14:paraId="60D92222" w14:textId="77777777" w:rsidR="009E0A16" w:rsidRDefault="00000000">
            <w:pPr>
              <w:widowControl w:val="0"/>
              <w:pBdr>
                <w:top w:val="nil"/>
                <w:left w:val="nil"/>
                <w:bottom w:val="nil"/>
                <w:right w:val="nil"/>
                <w:between w:val="nil"/>
              </w:pBdr>
              <w:ind w:left="720" w:hanging="480"/>
              <w:jc w:val="both"/>
              <w:rPr>
                <w:color w:val="000000"/>
              </w:rPr>
            </w:pPr>
            <w:r>
              <w:rPr>
                <w:rFonts w:ascii="標楷體" w:eastAsia="標楷體" w:hAnsi="標楷體" w:cs="標楷體"/>
                <w:color w:val="000000"/>
              </w:rPr>
              <w:t>三、逾期之申訴案件。但申訴人因不可抗力或不可歸責於己</w:t>
            </w:r>
            <w:proofErr w:type="gramStart"/>
            <w:r>
              <w:rPr>
                <w:rFonts w:ascii="標楷體" w:eastAsia="標楷體" w:hAnsi="標楷體" w:cs="標楷體"/>
                <w:color w:val="000000"/>
              </w:rPr>
              <w:t>之</w:t>
            </w:r>
            <w:proofErr w:type="gramEnd"/>
            <w:r>
              <w:rPr>
                <w:rFonts w:ascii="標楷體" w:eastAsia="標楷體" w:hAnsi="標楷體" w:cs="標楷體"/>
                <w:color w:val="000000"/>
              </w:rPr>
              <w:t>事由，於其原因消滅後二十日內，以書面申請並提出具體證明者，不在此限。</w:t>
            </w:r>
          </w:p>
          <w:p w14:paraId="04FF6E83"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四、原措施已不存在或申訴已無實益。</w:t>
            </w:r>
          </w:p>
          <w:p w14:paraId="563F4A3E"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五、依第四點第四項提起之申訴，應作為之單位已為措施。</w:t>
            </w:r>
          </w:p>
          <w:p w14:paraId="550FFE45"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六、對已決定或已撤回之申訴案件，就同一案件再提起申訴。</w:t>
            </w:r>
          </w:p>
          <w:p w14:paraId="619A7D6C"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七、其他依法非屬學生申訴救濟範圍內之事項。</w:t>
            </w:r>
          </w:p>
        </w:tc>
        <w:tc>
          <w:tcPr>
            <w:tcW w:w="4401" w:type="dxa"/>
            <w:tcBorders>
              <w:top w:val="single" w:sz="4" w:space="0" w:color="000000"/>
              <w:left w:val="single" w:sz="4" w:space="0" w:color="000000"/>
              <w:bottom w:val="single" w:sz="4" w:space="0" w:color="000000"/>
              <w:right w:val="single" w:sz="4" w:space="0" w:color="000000"/>
            </w:tcBorders>
          </w:tcPr>
          <w:p w14:paraId="7ECA88B3"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用本辦法第十九條。</w:t>
            </w:r>
          </w:p>
        </w:tc>
      </w:tr>
      <w:tr w:rsidR="009E0A16" w14:paraId="7D1F26CB"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6B3E0FC5"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十九、分別提起之數宗申訴係基於同一或同種類之事實上或法律上之原因</w:t>
            </w:r>
            <w:r>
              <w:rPr>
                <w:rFonts w:ascii="標楷體" w:eastAsia="標楷體" w:hAnsi="標楷體" w:cs="標楷體"/>
                <w:color w:val="000000"/>
              </w:rPr>
              <w:lastRenderedPageBreak/>
              <w:t>者，申評會得合併評議，並得合併決定。</w:t>
            </w:r>
          </w:p>
        </w:tc>
        <w:tc>
          <w:tcPr>
            <w:tcW w:w="4401" w:type="dxa"/>
            <w:tcBorders>
              <w:top w:val="single" w:sz="4" w:space="0" w:color="000000"/>
              <w:left w:val="single" w:sz="4" w:space="0" w:color="000000"/>
              <w:bottom w:val="single" w:sz="4" w:space="0" w:color="000000"/>
              <w:right w:val="single" w:sz="4" w:space="0" w:color="000000"/>
            </w:tcBorders>
          </w:tcPr>
          <w:p w14:paraId="46EFEB35"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用本辦法第二十條。</w:t>
            </w:r>
          </w:p>
        </w:tc>
      </w:tr>
      <w:tr w:rsidR="009E0A16" w14:paraId="189D23D7"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2F203215" w14:textId="77777777" w:rsidR="009E0A16" w:rsidRDefault="00000000">
            <w:pPr>
              <w:widowControl w:val="0"/>
              <w:pBdr>
                <w:top w:val="nil"/>
                <w:left w:val="nil"/>
                <w:bottom w:val="nil"/>
                <w:right w:val="nil"/>
                <w:between w:val="nil"/>
              </w:pBdr>
              <w:tabs>
                <w:tab w:val="left" w:pos="711"/>
              </w:tabs>
              <w:ind w:left="283" w:hanging="283"/>
              <w:jc w:val="both"/>
              <w:rPr>
                <w:rFonts w:ascii="標楷體" w:eastAsia="標楷體" w:hAnsi="標楷體" w:cs="標楷體"/>
                <w:color w:val="000000"/>
              </w:rPr>
            </w:pPr>
            <w:r>
              <w:rPr>
                <w:rFonts w:ascii="標楷體" w:eastAsia="標楷體" w:hAnsi="標楷體" w:cs="標楷體"/>
                <w:color w:val="000000"/>
              </w:rPr>
              <w:lastRenderedPageBreak/>
              <w:t>二十、申訴</w:t>
            </w:r>
            <w:proofErr w:type="gramStart"/>
            <w:r>
              <w:rPr>
                <w:rFonts w:ascii="標楷體" w:eastAsia="標楷體" w:hAnsi="標楷體" w:cs="標楷體"/>
                <w:color w:val="000000"/>
              </w:rPr>
              <w:t>無理由者</w:t>
            </w:r>
            <w:proofErr w:type="gramEnd"/>
            <w:r>
              <w:rPr>
                <w:rFonts w:ascii="標楷體" w:eastAsia="標楷體" w:hAnsi="標楷體" w:cs="標楷體"/>
                <w:color w:val="000000"/>
              </w:rPr>
              <w:t>，申評會應為駁回之評議決定。</w:t>
            </w:r>
          </w:p>
          <w:p w14:paraId="012E1EAF" w14:textId="77777777" w:rsidR="009E0A16" w:rsidRDefault="00000000">
            <w:pPr>
              <w:widowControl w:val="0"/>
              <w:pBdr>
                <w:top w:val="nil"/>
                <w:left w:val="nil"/>
                <w:bottom w:val="nil"/>
                <w:right w:val="nil"/>
                <w:between w:val="nil"/>
              </w:pBdr>
              <w:tabs>
                <w:tab w:val="left" w:pos="711"/>
              </w:tabs>
              <w:ind w:left="283" w:firstLine="528"/>
              <w:jc w:val="both"/>
              <w:rPr>
                <w:rFonts w:ascii="標楷體" w:eastAsia="標楷體" w:hAnsi="標楷體" w:cs="標楷體"/>
                <w:color w:val="000000"/>
              </w:rPr>
            </w:pPr>
            <w:r>
              <w:rPr>
                <w:rFonts w:ascii="標楷體" w:eastAsia="標楷體" w:hAnsi="標楷體" w:cs="標楷體"/>
                <w:color w:val="000000"/>
              </w:rPr>
              <w:t>原措施所憑之理由雖屬不當，但依其他理由認原措施為正當者，應以申訴為無理由。</w:t>
            </w:r>
          </w:p>
        </w:tc>
        <w:tc>
          <w:tcPr>
            <w:tcW w:w="4401" w:type="dxa"/>
            <w:tcBorders>
              <w:top w:val="single" w:sz="4" w:space="0" w:color="000000"/>
              <w:left w:val="single" w:sz="4" w:space="0" w:color="000000"/>
              <w:bottom w:val="single" w:sz="4" w:space="0" w:color="000000"/>
              <w:right w:val="single" w:sz="4" w:space="0" w:color="000000"/>
            </w:tcBorders>
          </w:tcPr>
          <w:p w14:paraId="615BC4E3"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用本辦法第二十一條。</w:t>
            </w:r>
          </w:p>
        </w:tc>
      </w:tr>
      <w:tr w:rsidR="009E0A16" w14:paraId="334E6DBF"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5F74B935"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二十一、申訴有理由者，申評會應為有理由之評議決定；其有補救措施者，並應於評議決定書主文中載明。</w:t>
            </w:r>
          </w:p>
          <w:p w14:paraId="1BF218BF" w14:textId="77777777" w:rsidR="009E0A16" w:rsidRDefault="00000000">
            <w:pPr>
              <w:widowControl w:val="0"/>
              <w:pBdr>
                <w:top w:val="nil"/>
                <w:left w:val="nil"/>
                <w:bottom w:val="nil"/>
                <w:right w:val="nil"/>
                <w:between w:val="nil"/>
              </w:pBdr>
              <w:tabs>
                <w:tab w:val="left" w:pos="711"/>
              </w:tabs>
              <w:ind w:left="283" w:firstLine="528"/>
              <w:jc w:val="both"/>
              <w:rPr>
                <w:rFonts w:ascii="標楷體" w:eastAsia="標楷體" w:hAnsi="標楷體" w:cs="標楷體"/>
                <w:color w:val="000000"/>
              </w:rPr>
            </w:pPr>
            <w:r>
              <w:rPr>
                <w:rFonts w:ascii="標楷體" w:eastAsia="標楷體" w:hAnsi="標楷體" w:cs="標楷體"/>
                <w:color w:val="000000"/>
              </w:rPr>
              <w:t>依第四點第四項提起之申訴，申評會認為有理由者，應指定相當</w:t>
            </w:r>
            <w:proofErr w:type="gramStart"/>
            <w:r>
              <w:rPr>
                <w:rFonts w:ascii="標楷體" w:eastAsia="標楷體" w:hAnsi="標楷體" w:cs="標楷體"/>
                <w:color w:val="000000"/>
              </w:rPr>
              <w:t>期間，命應</w:t>
            </w:r>
            <w:proofErr w:type="gramEnd"/>
            <w:r>
              <w:rPr>
                <w:rFonts w:ascii="標楷體" w:eastAsia="標楷體" w:hAnsi="標楷體" w:cs="標楷體"/>
                <w:color w:val="000000"/>
              </w:rPr>
              <w:t>作為之單位速為一定之措施。</w:t>
            </w:r>
          </w:p>
        </w:tc>
        <w:tc>
          <w:tcPr>
            <w:tcW w:w="4401" w:type="dxa"/>
            <w:tcBorders>
              <w:top w:val="single" w:sz="4" w:space="0" w:color="000000"/>
              <w:left w:val="single" w:sz="4" w:space="0" w:color="000000"/>
              <w:bottom w:val="single" w:sz="4" w:space="0" w:color="000000"/>
              <w:right w:val="single" w:sz="4" w:space="0" w:color="000000"/>
            </w:tcBorders>
          </w:tcPr>
          <w:p w14:paraId="31AC1FD8"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用本辦法第二十二條。</w:t>
            </w:r>
          </w:p>
        </w:tc>
      </w:tr>
      <w:tr w:rsidR="009E0A16" w14:paraId="66A1DE82"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62D50EC7"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二十二、申訴之評議決定，應於收受申訴書之次日起</w:t>
            </w:r>
            <w:proofErr w:type="gramStart"/>
            <w:r>
              <w:rPr>
                <w:rFonts w:ascii="標楷體" w:eastAsia="標楷體" w:hAnsi="標楷體" w:cs="標楷體"/>
                <w:color w:val="000000"/>
              </w:rPr>
              <w:t>三</w:t>
            </w:r>
            <w:proofErr w:type="gramEnd"/>
            <w:r>
              <w:rPr>
                <w:rFonts w:ascii="標楷體" w:eastAsia="標楷體" w:hAnsi="標楷體" w:cs="標楷體"/>
                <w:color w:val="000000"/>
              </w:rPr>
              <w:t>十日內為之，並應於評議決定之次日起十日內，作成評議決定書。</w:t>
            </w:r>
          </w:p>
          <w:p w14:paraId="22A4D2B1"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前項評議決定書，應載明下列事項：</w:t>
            </w:r>
          </w:p>
          <w:p w14:paraId="2833A772"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一、申訴人姓名、出生年月日、身分證明文件號碼及住所或居所。</w:t>
            </w:r>
          </w:p>
          <w:p w14:paraId="60AB7D67"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二、有代理人者，其姓名、出生年月日、身分證明文件號碼及住所或居所。</w:t>
            </w:r>
          </w:p>
          <w:p w14:paraId="2DF6D314"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三、主文、事實及理由；其係不受理決定者，得不記載事實。</w:t>
            </w:r>
          </w:p>
          <w:p w14:paraId="710C6700"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四、申評會主席署名。決定作成時主席因故不能執行職務者，由代理主席署名，並記載其事由。</w:t>
            </w:r>
          </w:p>
          <w:p w14:paraId="03D868CF"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五、評議決定書作成之年月日。</w:t>
            </w:r>
          </w:p>
          <w:p w14:paraId="20397FC7"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評議決定書應</w:t>
            </w:r>
            <w:proofErr w:type="gramStart"/>
            <w:r>
              <w:rPr>
                <w:rFonts w:ascii="標楷體" w:eastAsia="標楷體" w:hAnsi="標楷體" w:cs="標楷體"/>
                <w:color w:val="000000"/>
              </w:rPr>
              <w:t>附記如不服</w:t>
            </w:r>
            <w:proofErr w:type="gramEnd"/>
            <w:r>
              <w:rPr>
                <w:rFonts w:ascii="標楷體" w:eastAsia="標楷體" w:hAnsi="標楷體" w:cs="標楷體"/>
                <w:color w:val="000000"/>
              </w:rPr>
              <w:t>評議決定，得於評議決定書送達之次日起四十日內，以書面向再申訴機關提起再申訴。</w:t>
            </w:r>
          </w:p>
        </w:tc>
        <w:tc>
          <w:tcPr>
            <w:tcW w:w="4401" w:type="dxa"/>
            <w:tcBorders>
              <w:top w:val="single" w:sz="4" w:space="0" w:color="000000"/>
              <w:left w:val="single" w:sz="4" w:space="0" w:color="000000"/>
              <w:bottom w:val="single" w:sz="4" w:space="0" w:color="000000"/>
              <w:right w:val="single" w:sz="4" w:space="0" w:color="000000"/>
            </w:tcBorders>
          </w:tcPr>
          <w:p w14:paraId="58E7C012" w14:textId="77777777" w:rsidR="009E0A16" w:rsidRDefault="0000000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用本辦法第二十三條。</w:t>
            </w:r>
          </w:p>
          <w:p w14:paraId="4DC05704" w14:textId="77777777" w:rsidR="009E0A16" w:rsidRDefault="00000000">
            <w:pPr>
              <w:numPr>
                <w:ilvl w:val="0"/>
                <w:numId w:val="4"/>
              </w:numPr>
              <w:pBdr>
                <w:top w:val="nil"/>
                <w:left w:val="nil"/>
                <w:bottom w:val="nil"/>
                <w:right w:val="nil"/>
                <w:between w:val="nil"/>
              </w:pBdr>
              <w:jc w:val="both"/>
              <w:rPr>
                <w:color w:val="000000"/>
              </w:rPr>
            </w:pPr>
            <w:r>
              <w:rPr>
                <w:rFonts w:ascii="標楷體" w:eastAsia="標楷體" w:hAnsi="標楷體" w:cs="標楷體"/>
                <w:color w:val="000000"/>
              </w:rPr>
              <w:t>有關再申訴提起期限，依本辦法第五十六條規定。</w:t>
            </w:r>
          </w:p>
          <w:p w14:paraId="66D7248B" w14:textId="77777777" w:rsidR="009E0A16" w:rsidRDefault="009E0A16">
            <w:pPr>
              <w:widowControl w:val="0"/>
              <w:pBdr>
                <w:top w:val="nil"/>
                <w:left w:val="nil"/>
                <w:bottom w:val="nil"/>
                <w:right w:val="nil"/>
                <w:between w:val="nil"/>
              </w:pBdr>
              <w:jc w:val="both"/>
              <w:rPr>
                <w:rFonts w:ascii="標楷體" w:eastAsia="標楷體" w:hAnsi="標楷體" w:cs="標楷體"/>
                <w:color w:val="000000"/>
              </w:rPr>
            </w:pPr>
          </w:p>
        </w:tc>
      </w:tr>
      <w:tr w:rsidR="009E0A16" w14:paraId="44210398" w14:textId="77777777">
        <w:trPr>
          <w:trHeight w:val="1587"/>
          <w:jc w:val="center"/>
        </w:trPr>
        <w:tc>
          <w:tcPr>
            <w:tcW w:w="4389" w:type="dxa"/>
            <w:tcBorders>
              <w:top w:val="single" w:sz="4" w:space="0" w:color="000000"/>
              <w:left w:val="single" w:sz="4" w:space="0" w:color="000000"/>
              <w:bottom w:val="single" w:sz="4" w:space="0" w:color="000000"/>
              <w:right w:val="single" w:sz="4" w:space="0" w:color="000000"/>
            </w:tcBorders>
          </w:tcPr>
          <w:p w14:paraId="6AE1FE49"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t>二十三、申評會作成評議決定書，應以本校名義發文送達申訴人及其法定代理人；無法送達者，依行政程序法相關規定處理。</w:t>
            </w:r>
          </w:p>
        </w:tc>
        <w:tc>
          <w:tcPr>
            <w:tcW w:w="4401" w:type="dxa"/>
            <w:tcBorders>
              <w:top w:val="single" w:sz="4" w:space="0" w:color="000000"/>
              <w:left w:val="single" w:sz="4" w:space="0" w:color="000000"/>
              <w:bottom w:val="single" w:sz="4" w:space="0" w:color="000000"/>
              <w:right w:val="single" w:sz="4" w:space="0" w:color="000000"/>
            </w:tcBorders>
          </w:tcPr>
          <w:p w14:paraId="7AE52749"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用本辦法第二十四條。</w:t>
            </w:r>
          </w:p>
        </w:tc>
      </w:tr>
      <w:tr w:rsidR="009E0A16" w14:paraId="563FD6D0" w14:textId="77777777">
        <w:trPr>
          <w:trHeight w:val="1984"/>
          <w:jc w:val="center"/>
        </w:trPr>
        <w:tc>
          <w:tcPr>
            <w:tcW w:w="4389" w:type="dxa"/>
            <w:tcBorders>
              <w:top w:val="single" w:sz="4" w:space="0" w:color="000000"/>
              <w:left w:val="single" w:sz="4" w:space="0" w:color="000000"/>
              <w:bottom w:val="single" w:sz="4" w:space="0" w:color="000000"/>
              <w:right w:val="single" w:sz="4" w:space="0" w:color="000000"/>
            </w:tcBorders>
          </w:tcPr>
          <w:p w14:paraId="4193C399" w14:textId="77777777" w:rsidR="009E0A16" w:rsidRDefault="00000000">
            <w:pPr>
              <w:widowControl w:val="0"/>
              <w:pBdr>
                <w:top w:val="nil"/>
                <w:left w:val="nil"/>
                <w:bottom w:val="nil"/>
                <w:right w:val="nil"/>
                <w:between w:val="nil"/>
              </w:pBdr>
              <w:tabs>
                <w:tab w:val="left" w:pos="711"/>
                <w:tab w:val="left" w:pos="2355"/>
              </w:tabs>
              <w:ind w:left="283" w:hanging="283"/>
              <w:jc w:val="both"/>
              <w:rPr>
                <w:rFonts w:ascii="標楷體" w:eastAsia="標楷體" w:hAnsi="標楷體" w:cs="標楷體"/>
                <w:color w:val="000000"/>
              </w:rPr>
            </w:pPr>
            <w:bookmarkStart w:id="1" w:name="_30j0zll" w:colFirst="0" w:colLast="0"/>
            <w:bookmarkEnd w:id="1"/>
            <w:r>
              <w:rPr>
                <w:rFonts w:ascii="標楷體" w:eastAsia="標楷體" w:hAnsi="標楷體" w:cs="標楷體"/>
                <w:color w:val="000000"/>
              </w:rPr>
              <w:t>二十四、本校對於足以改變學生身分或損害其受教育機會措施之申訴案學生，於評議決定確定前，應以彈性輔導方式，安排其繼續留校就讀，並以書面載明學籍相關之權利及義務。</w:t>
            </w:r>
          </w:p>
        </w:tc>
        <w:tc>
          <w:tcPr>
            <w:tcW w:w="4401" w:type="dxa"/>
            <w:tcBorders>
              <w:top w:val="single" w:sz="4" w:space="0" w:color="000000"/>
              <w:left w:val="single" w:sz="4" w:space="0" w:color="000000"/>
              <w:bottom w:val="single" w:sz="4" w:space="0" w:color="000000"/>
              <w:right w:val="single" w:sz="4" w:space="0" w:color="000000"/>
            </w:tcBorders>
          </w:tcPr>
          <w:p w14:paraId="5CC39534" w14:textId="77777777" w:rsidR="009E0A16" w:rsidRDefault="00000000">
            <w:pPr>
              <w:widowControl w:val="0"/>
              <w:pBdr>
                <w:top w:val="nil"/>
                <w:left w:val="nil"/>
                <w:bottom w:val="nil"/>
                <w:right w:val="nil"/>
                <w:between w:val="nil"/>
              </w:pBdr>
              <w:tabs>
                <w:tab w:val="left" w:pos="2638"/>
              </w:tabs>
              <w:jc w:val="both"/>
              <w:rPr>
                <w:rFonts w:ascii="標楷體" w:eastAsia="標楷體" w:hAnsi="標楷體" w:cs="標楷體"/>
                <w:color w:val="000000"/>
              </w:rPr>
            </w:pPr>
            <w:r>
              <w:rPr>
                <w:rFonts w:ascii="標楷體" w:eastAsia="標楷體" w:hAnsi="標楷體" w:cs="標楷體"/>
                <w:color w:val="000000"/>
              </w:rPr>
              <w:t>依本辦法第五十九條規定，國中小學生申訴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用本辦法第二十五條。</w:t>
            </w:r>
          </w:p>
        </w:tc>
      </w:tr>
      <w:tr w:rsidR="009E0A16" w14:paraId="433F2AF0"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6A20CB1E" w14:textId="77777777" w:rsidR="009E0A16" w:rsidRDefault="00000000">
            <w:pPr>
              <w:widowControl w:val="0"/>
              <w:pBdr>
                <w:top w:val="nil"/>
                <w:left w:val="nil"/>
                <w:bottom w:val="nil"/>
                <w:right w:val="nil"/>
                <w:between w:val="nil"/>
              </w:pBdr>
              <w:tabs>
                <w:tab w:val="left" w:pos="754"/>
              </w:tabs>
              <w:ind w:left="240" w:hanging="240"/>
              <w:jc w:val="both"/>
              <w:rPr>
                <w:rFonts w:ascii="標楷體" w:eastAsia="標楷體" w:hAnsi="標楷體" w:cs="標楷體"/>
                <w:color w:val="000000"/>
              </w:rPr>
            </w:pPr>
            <w:r>
              <w:rPr>
                <w:rFonts w:ascii="標楷體" w:eastAsia="標楷體" w:hAnsi="標楷體" w:cs="標楷體"/>
                <w:color w:val="000000"/>
              </w:rPr>
              <w:lastRenderedPageBreak/>
              <w:t>二十五、申評會委員有下列各款情形之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者，應自行迴避：</w:t>
            </w:r>
          </w:p>
          <w:p w14:paraId="071D2AC6"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一、行政程序法第三十二條各款所定情形之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p>
          <w:p w14:paraId="04FE9E7D"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二、參與申訴案件原措施之處置。</w:t>
            </w:r>
          </w:p>
          <w:p w14:paraId="3712C97F"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申評會委員有下列各款情形之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者，申訴人得向申評會申請迴避</w:t>
            </w:r>
            <w:proofErr w:type="gramStart"/>
            <w:r>
              <w:rPr>
                <w:rFonts w:ascii="標楷體" w:eastAsia="標楷體" w:hAnsi="標楷體" w:cs="標楷體"/>
                <w:color w:val="000000"/>
              </w:rPr>
              <w:t>︰</w:t>
            </w:r>
            <w:proofErr w:type="gramEnd"/>
          </w:p>
          <w:p w14:paraId="66C8EDCB"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一、有前項所定之情形而</w:t>
            </w:r>
            <w:proofErr w:type="gramStart"/>
            <w:r>
              <w:rPr>
                <w:rFonts w:ascii="標楷體" w:eastAsia="標楷體" w:hAnsi="標楷體" w:cs="標楷體"/>
                <w:color w:val="000000"/>
              </w:rPr>
              <w:t>不</w:t>
            </w:r>
            <w:proofErr w:type="gramEnd"/>
            <w:r>
              <w:rPr>
                <w:rFonts w:ascii="標楷體" w:eastAsia="標楷體" w:hAnsi="標楷體" w:cs="標楷體"/>
                <w:color w:val="000000"/>
              </w:rPr>
              <w:t>自行迴避。</w:t>
            </w:r>
          </w:p>
          <w:p w14:paraId="45576AB9" w14:textId="77777777" w:rsidR="009E0A16" w:rsidRDefault="00000000">
            <w:pPr>
              <w:widowControl w:val="0"/>
              <w:pBdr>
                <w:top w:val="nil"/>
                <w:left w:val="nil"/>
                <w:bottom w:val="nil"/>
                <w:right w:val="nil"/>
                <w:between w:val="nil"/>
              </w:pBdr>
              <w:ind w:left="720" w:hanging="480"/>
              <w:jc w:val="both"/>
              <w:rPr>
                <w:rFonts w:ascii="標楷體" w:eastAsia="標楷體" w:hAnsi="標楷體" w:cs="標楷體"/>
                <w:color w:val="000000"/>
              </w:rPr>
            </w:pPr>
            <w:r>
              <w:rPr>
                <w:rFonts w:ascii="標楷體" w:eastAsia="標楷體" w:hAnsi="標楷體" w:cs="標楷體"/>
                <w:color w:val="000000"/>
              </w:rPr>
              <w:t>二、有具體事實，足認其執行任務有偏頗之虞。</w:t>
            </w:r>
          </w:p>
          <w:p w14:paraId="45A61D37"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前項申請，應舉其原因及事實，並為適當</w:t>
            </w:r>
            <w:proofErr w:type="gramStart"/>
            <w:r>
              <w:rPr>
                <w:rFonts w:ascii="標楷體" w:eastAsia="標楷體" w:hAnsi="標楷體" w:cs="標楷體"/>
                <w:color w:val="000000"/>
              </w:rPr>
              <w:t>之釋明</w:t>
            </w:r>
            <w:proofErr w:type="gramEnd"/>
            <w:r>
              <w:rPr>
                <w:rFonts w:ascii="標楷體" w:eastAsia="標楷體" w:hAnsi="標楷體" w:cs="標楷體"/>
                <w:color w:val="000000"/>
              </w:rPr>
              <w:t>；被申請迴避之委員，對於該申請得提出意見書，由申評會決議之。</w:t>
            </w:r>
          </w:p>
          <w:p w14:paraId="10BB90F0" w14:textId="77777777" w:rsidR="009E0A16" w:rsidRDefault="00000000">
            <w:pPr>
              <w:widowControl w:val="0"/>
              <w:pBdr>
                <w:top w:val="nil"/>
                <w:left w:val="nil"/>
                <w:bottom w:val="nil"/>
                <w:right w:val="nil"/>
                <w:between w:val="nil"/>
              </w:pBdr>
              <w:tabs>
                <w:tab w:val="left" w:pos="754"/>
              </w:tabs>
              <w:ind w:left="240" w:firstLine="480"/>
              <w:jc w:val="both"/>
              <w:rPr>
                <w:rFonts w:ascii="標楷體" w:eastAsia="標楷體" w:hAnsi="標楷體" w:cs="標楷體"/>
                <w:color w:val="000000"/>
              </w:rPr>
            </w:pPr>
            <w:r>
              <w:rPr>
                <w:rFonts w:ascii="標楷體" w:eastAsia="標楷體" w:hAnsi="標楷體" w:cs="標楷體"/>
                <w:color w:val="000000"/>
              </w:rPr>
              <w:t>申評會委員有第一項所定情形</w:t>
            </w:r>
            <w:proofErr w:type="gramStart"/>
            <w:r>
              <w:rPr>
                <w:rFonts w:ascii="標楷體" w:eastAsia="標楷體" w:hAnsi="標楷體" w:cs="標楷體"/>
                <w:color w:val="000000"/>
              </w:rPr>
              <w:t>不</w:t>
            </w:r>
            <w:proofErr w:type="gramEnd"/>
            <w:r>
              <w:rPr>
                <w:rFonts w:ascii="標楷體" w:eastAsia="標楷體" w:hAnsi="標楷體" w:cs="標楷體"/>
                <w:color w:val="000000"/>
              </w:rPr>
              <w:t>自行迴避，而未經申訴人申請迴避者，應由申評會依職權命其迴避。</w:t>
            </w:r>
          </w:p>
        </w:tc>
        <w:tc>
          <w:tcPr>
            <w:tcW w:w="4401" w:type="dxa"/>
            <w:tcBorders>
              <w:top w:val="single" w:sz="4" w:space="0" w:color="000000"/>
              <w:left w:val="single" w:sz="4" w:space="0" w:color="000000"/>
              <w:bottom w:val="single" w:sz="4" w:space="0" w:color="000000"/>
              <w:right w:val="single" w:sz="4" w:space="0" w:color="000000"/>
            </w:tcBorders>
          </w:tcPr>
          <w:p w14:paraId="06B40562"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用本辦法第二十六條。</w:t>
            </w:r>
          </w:p>
        </w:tc>
      </w:tr>
      <w:tr w:rsidR="009E0A16" w14:paraId="5136A741"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695F04B7" w14:textId="77777777" w:rsidR="009E0A16" w:rsidRDefault="00000000">
            <w:pPr>
              <w:widowControl w:val="0"/>
              <w:pBdr>
                <w:top w:val="nil"/>
                <w:left w:val="nil"/>
                <w:bottom w:val="nil"/>
                <w:right w:val="nil"/>
                <w:between w:val="nil"/>
              </w:pBdr>
              <w:tabs>
                <w:tab w:val="left" w:pos="711"/>
              </w:tabs>
              <w:ind w:left="283" w:hanging="283"/>
              <w:jc w:val="both"/>
              <w:rPr>
                <w:color w:val="000000"/>
              </w:rPr>
            </w:pPr>
            <w:bookmarkStart w:id="2" w:name="_1fob9te" w:colFirst="0" w:colLast="0"/>
            <w:bookmarkEnd w:id="2"/>
            <w:r>
              <w:rPr>
                <w:rFonts w:ascii="標楷體" w:eastAsia="標楷體" w:hAnsi="標楷體" w:cs="標楷體"/>
                <w:color w:val="000000"/>
              </w:rPr>
              <w:t>二十六、本校教師執行申評會或調查小組委員職務時，應核予公假；未支領出席費教師所遺課</w:t>
            </w:r>
            <w:proofErr w:type="gramStart"/>
            <w:r>
              <w:rPr>
                <w:rFonts w:ascii="標楷體" w:eastAsia="標楷體" w:hAnsi="標楷體" w:cs="標楷體"/>
                <w:color w:val="000000"/>
              </w:rPr>
              <w:t>務</w:t>
            </w:r>
            <w:proofErr w:type="gramEnd"/>
            <w:r>
              <w:rPr>
                <w:rFonts w:ascii="標楷體" w:eastAsia="標楷體" w:hAnsi="標楷體" w:cs="標楷體"/>
                <w:color w:val="000000"/>
              </w:rPr>
              <w:t>，由本校</w:t>
            </w:r>
            <w:proofErr w:type="gramStart"/>
            <w:r>
              <w:rPr>
                <w:rFonts w:ascii="標楷體" w:eastAsia="標楷體" w:hAnsi="標楷體" w:cs="標楷體"/>
                <w:color w:val="000000"/>
              </w:rPr>
              <w:t>遴</w:t>
            </w:r>
            <w:proofErr w:type="gramEnd"/>
            <w:r>
              <w:rPr>
                <w:rFonts w:ascii="標楷體" w:eastAsia="標楷體" w:hAnsi="標楷體" w:cs="標楷體"/>
                <w:color w:val="000000"/>
              </w:rPr>
              <w:t>聘合格人員代課，並核支代課鐘點費。</w:t>
            </w:r>
          </w:p>
        </w:tc>
        <w:tc>
          <w:tcPr>
            <w:tcW w:w="4401" w:type="dxa"/>
            <w:tcBorders>
              <w:top w:val="single" w:sz="4" w:space="0" w:color="000000"/>
              <w:left w:val="single" w:sz="4" w:space="0" w:color="000000"/>
              <w:bottom w:val="single" w:sz="4" w:space="0" w:color="000000"/>
              <w:right w:val="single" w:sz="4" w:space="0" w:color="000000"/>
            </w:tcBorders>
          </w:tcPr>
          <w:p w14:paraId="7D44BDEA" w14:textId="77777777" w:rsidR="009E0A16" w:rsidRDefault="00000000">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依據本辦法第五十九條規定，國中小學生申訴</w:t>
            </w:r>
            <w:proofErr w:type="gramStart"/>
            <w:r>
              <w:rPr>
                <w:rFonts w:ascii="標楷體" w:eastAsia="標楷體" w:hAnsi="標楷體" w:cs="標楷體"/>
                <w:color w:val="000000"/>
              </w:rPr>
              <w:t>準</w:t>
            </w:r>
            <w:proofErr w:type="gramEnd"/>
            <w:r>
              <w:rPr>
                <w:rFonts w:ascii="標楷體" w:eastAsia="標楷體" w:hAnsi="標楷體" w:cs="標楷體"/>
                <w:color w:val="000000"/>
              </w:rPr>
              <w:t>用本辦法第二十七條。</w:t>
            </w:r>
          </w:p>
        </w:tc>
      </w:tr>
      <w:tr w:rsidR="009E0A16" w14:paraId="5E51D6D6" w14:textId="77777777">
        <w:trPr>
          <w:jc w:val="center"/>
        </w:trPr>
        <w:tc>
          <w:tcPr>
            <w:tcW w:w="4389" w:type="dxa"/>
            <w:tcBorders>
              <w:top w:val="single" w:sz="4" w:space="0" w:color="000000"/>
              <w:left w:val="single" w:sz="4" w:space="0" w:color="000000"/>
              <w:bottom w:val="single" w:sz="4" w:space="0" w:color="000000"/>
              <w:right w:val="single" w:sz="4" w:space="0" w:color="000000"/>
            </w:tcBorders>
          </w:tcPr>
          <w:p w14:paraId="38BB3C29" w14:textId="77777777" w:rsidR="009E0A16" w:rsidRDefault="00000000">
            <w:pPr>
              <w:widowControl w:val="0"/>
              <w:pBdr>
                <w:top w:val="nil"/>
                <w:left w:val="nil"/>
                <w:bottom w:val="nil"/>
                <w:right w:val="nil"/>
                <w:between w:val="nil"/>
              </w:pBdr>
              <w:tabs>
                <w:tab w:val="left" w:pos="711"/>
              </w:tabs>
              <w:ind w:left="283" w:hanging="283"/>
              <w:jc w:val="both"/>
              <w:rPr>
                <w:color w:val="000000"/>
              </w:rPr>
            </w:pPr>
            <w:r>
              <w:rPr>
                <w:rFonts w:ascii="標楷體" w:eastAsia="標楷體" w:hAnsi="標楷體" w:cs="標楷體"/>
                <w:color w:val="000000"/>
              </w:rPr>
              <w:t>二十七、本要點經</w:t>
            </w:r>
            <w:r>
              <w:rPr>
                <w:rFonts w:ascii="標楷體" w:eastAsia="標楷體" w:hAnsi="標楷體" w:cs="標楷體"/>
                <w:color w:val="000000"/>
                <w:highlight w:val="white"/>
              </w:rPr>
              <w:t>校務會議／行政會議</w:t>
            </w:r>
            <w:r>
              <w:rPr>
                <w:rFonts w:ascii="標楷體" w:eastAsia="標楷體" w:hAnsi="標楷體" w:cs="標楷體"/>
                <w:color w:val="000000"/>
              </w:rPr>
              <w:t>通過後施行(</w:t>
            </w:r>
            <w:r>
              <w:rPr>
                <w:rFonts w:ascii="標楷體" w:eastAsia="標楷體" w:hAnsi="標楷體" w:cs="標楷體"/>
              </w:rPr>
              <w:t>國民教育法第四十五條、第四十六條自中華民國一百十三年六月二十一日施行</w:t>
            </w:r>
            <w:r>
              <w:rPr>
                <w:rFonts w:ascii="標楷體" w:eastAsia="標楷體" w:hAnsi="標楷體" w:cs="標楷體"/>
                <w:color w:val="000000"/>
              </w:rPr>
              <w:t>)。</w:t>
            </w:r>
          </w:p>
        </w:tc>
        <w:tc>
          <w:tcPr>
            <w:tcW w:w="4401" w:type="dxa"/>
            <w:tcBorders>
              <w:top w:val="single" w:sz="4" w:space="0" w:color="000000"/>
              <w:left w:val="single" w:sz="4" w:space="0" w:color="000000"/>
              <w:bottom w:val="single" w:sz="4" w:space="0" w:color="000000"/>
              <w:right w:val="single" w:sz="4" w:space="0" w:color="000000"/>
            </w:tcBorders>
          </w:tcPr>
          <w:p w14:paraId="01FFB8AE" w14:textId="77777777" w:rsidR="009E0A16" w:rsidRDefault="0000000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學校訂定之要點，依學校之規定由校務會議或行政會議通過，陳校長核定後施行。</w:t>
            </w:r>
          </w:p>
          <w:p w14:paraId="4A5C9F23" w14:textId="77777777" w:rsidR="009E0A16" w:rsidRDefault="0000000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依國民教育法第六十二條、本辦法第六十六條規定，一百十二年六月二十一日修正公布之國民教育法有關國民中小學學生申訴制度，自一百十三年六月二十一日施行，</w:t>
            </w:r>
            <w:proofErr w:type="gramStart"/>
            <w:r>
              <w:rPr>
                <w:rFonts w:ascii="標楷體" w:eastAsia="標楷體" w:hAnsi="標楷體" w:cs="標楷體"/>
                <w:color w:val="000000"/>
              </w:rPr>
              <w:t>爰</w:t>
            </w:r>
            <w:proofErr w:type="gramEnd"/>
            <w:r>
              <w:rPr>
                <w:rFonts w:ascii="標楷體" w:eastAsia="標楷體" w:hAnsi="標楷體" w:cs="標楷體"/>
                <w:color w:val="000000"/>
              </w:rPr>
              <w:t>訂定本點規定。</w:t>
            </w:r>
          </w:p>
        </w:tc>
      </w:tr>
    </w:tbl>
    <w:p w14:paraId="04ABA76A" w14:textId="77777777" w:rsidR="009E0A16" w:rsidRDefault="009E0A16">
      <w:pPr>
        <w:widowControl w:val="0"/>
        <w:pBdr>
          <w:top w:val="nil"/>
          <w:left w:val="nil"/>
          <w:bottom w:val="nil"/>
          <w:right w:val="nil"/>
          <w:between w:val="nil"/>
        </w:pBdr>
        <w:jc w:val="both"/>
        <w:rPr>
          <w:rFonts w:ascii="標楷體" w:eastAsia="標楷體" w:hAnsi="標楷體" w:cs="標楷體"/>
          <w:color w:val="000000"/>
          <w:sz w:val="4"/>
          <w:szCs w:val="4"/>
        </w:rPr>
      </w:pPr>
    </w:p>
    <w:p w14:paraId="48422E8D" w14:textId="77777777" w:rsidR="009E0A16" w:rsidRDefault="009E0A16">
      <w:pPr>
        <w:widowControl w:val="0"/>
        <w:pBdr>
          <w:top w:val="nil"/>
          <w:left w:val="nil"/>
          <w:bottom w:val="nil"/>
          <w:right w:val="nil"/>
          <w:between w:val="nil"/>
        </w:pBdr>
        <w:rPr>
          <w:color w:val="000000"/>
        </w:rPr>
      </w:pPr>
    </w:p>
    <w:sectPr w:rsidR="009E0A16">
      <w:footerReference w:type="default" r:id="rId7"/>
      <w:pgSz w:w="11906" w:h="16838"/>
      <w:pgMar w:top="851" w:right="1418" w:bottom="1418" w:left="1701" w:header="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C6AA" w14:textId="77777777" w:rsidR="00767CEC" w:rsidRDefault="00767CEC">
      <w:r>
        <w:separator/>
      </w:r>
    </w:p>
  </w:endnote>
  <w:endnote w:type="continuationSeparator" w:id="0">
    <w:p w14:paraId="33DE214C" w14:textId="77777777" w:rsidR="00767CEC" w:rsidRDefault="0076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6F32" w14:textId="77777777" w:rsidR="009E0A16" w:rsidRDefault="009E0A16">
    <w:pPr>
      <w:widowControl w:val="0"/>
      <w:pBdr>
        <w:top w:val="nil"/>
        <w:left w:val="nil"/>
        <w:bottom w:val="nil"/>
        <w:right w:val="nil"/>
        <w:between w:val="nil"/>
      </w:pBdr>
      <w:tabs>
        <w:tab w:val="center" w:pos="4153"/>
        <w:tab w:val="right" w:pos="8306"/>
      </w:tabs>
      <w:jc w:val="center"/>
      <w:rPr>
        <w:rFonts w:ascii="新細明體" w:eastAsia="新細明體" w:hAnsi="新細明體" w:cs="新細明體"/>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881A9" w14:textId="77777777" w:rsidR="00767CEC" w:rsidRDefault="00767CEC">
      <w:r>
        <w:separator/>
      </w:r>
    </w:p>
  </w:footnote>
  <w:footnote w:type="continuationSeparator" w:id="0">
    <w:p w14:paraId="089976A5" w14:textId="77777777" w:rsidR="00767CEC" w:rsidRDefault="0076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594"/>
    <w:multiLevelType w:val="multilevel"/>
    <w:tmpl w:val="3530C0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EB6F9D"/>
    <w:multiLevelType w:val="multilevel"/>
    <w:tmpl w:val="BED811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B675433"/>
    <w:multiLevelType w:val="multilevel"/>
    <w:tmpl w:val="BCC8F2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35A1391"/>
    <w:multiLevelType w:val="multilevel"/>
    <w:tmpl w:val="ADF297E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E64241D"/>
    <w:multiLevelType w:val="multilevel"/>
    <w:tmpl w:val="527CBD7A"/>
    <w:lvl w:ilvl="0">
      <w:start w:val="1"/>
      <w:numFmt w:val="decimal"/>
      <w:lvlText w:val="%1、"/>
      <w:lvlJc w:val="left"/>
      <w:pPr>
        <w:ind w:left="750" w:hanging="51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num w:numId="1" w16cid:durableId="1070494431">
    <w:abstractNumId w:val="1"/>
  </w:num>
  <w:num w:numId="2" w16cid:durableId="1545558783">
    <w:abstractNumId w:val="0"/>
  </w:num>
  <w:num w:numId="3" w16cid:durableId="535196626">
    <w:abstractNumId w:val="4"/>
  </w:num>
  <w:num w:numId="4" w16cid:durableId="549340869">
    <w:abstractNumId w:val="3"/>
  </w:num>
  <w:num w:numId="5" w16cid:durableId="169865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16"/>
    <w:rsid w:val="0047707E"/>
    <w:rsid w:val="00767CEC"/>
    <w:rsid w:val="009E0A16"/>
    <w:rsid w:val="009F4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AAA1"/>
  <w15:docId w15:val="{3570CFED-7B3C-4C5B-BDCD-23FCC600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3"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秉光 李</cp:lastModifiedBy>
  <cp:revision>2</cp:revision>
  <dcterms:created xsi:type="dcterms:W3CDTF">2025-09-16T08:02:00Z</dcterms:created>
  <dcterms:modified xsi:type="dcterms:W3CDTF">2025-09-16T08:04:00Z</dcterms:modified>
</cp:coreProperties>
</file>